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1963" w14:textId="77777777" w:rsidR="00E77F0D" w:rsidRPr="007A0D14" w:rsidRDefault="00450BD0">
      <w:pPr>
        <w:pStyle w:val="Titl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A31CA" wp14:editId="7A14E7F3">
                <wp:simplePos x="0" y="0"/>
                <wp:positionH relativeFrom="column">
                  <wp:posOffset>5124450</wp:posOffset>
                </wp:positionH>
                <wp:positionV relativeFrom="paragraph">
                  <wp:posOffset>-609600</wp:posOffset>
                </wp:positionV>
                <wp:extent cx="1400175" cy="742950"/>
                <wp:effectExtent l="635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A225" w14:textId="77777777" w:rsidR="00B56EDB" w:rsidRPr="00B56EDB" w:rsidRDefault="00B56E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6EDB">
                              <w:rPr>
                                <w:rFonts w:ascii="Arial" w:hAnsi="Arial" w:cs="Arial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78A5B02" w14:textId="77777777" w:rsidR="00B56EDB" w:rsidRPr="00B56EDB" w:rsidRDefault="00B56EDB" w:rsidP="00B56EDB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56E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8BA31C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-47.95pt;width:110.2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">
                <v:textbox>
                  <w:txbxContent>
                    <w:p w14:paraId="5FE5A225" w14:textId="77777777" w:rsidR="00B56EDB" w:rsidRPr="00B56EDB" w:rsidRDefault="00B56EDB">
                      <w:pPr>
                        <w:rPr>
                          <w:rFonts w:ascii="Arial" w:hAnsi="Arial" w:cs="Arial"/>
                        </w:rPr>
                      </w:pPr>
                      <w:r w:rsidRPr="00B56EDB">
                        <w:rPr>
                          <w:rFonts w:ascii="Arial" w:hAnsi="Arial" w:cs="Arial"/>
                        </w:rPr>
                        <w:t>Total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78A5B02" w14:textId="77777777" w:rsidR="00B56EDB" w:rsidRPr="00B56EDB" w:rsidRDefault="00B56EDB" w:rsidP="00B56EDB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56EDB">
                        <w:rPr>
                          <w:rFonts w:ascii="Arial" w:hAnsi="Arial" w:cs="Arial"/>
                          <w:sz w:val="40"/>
                          <w:szCs w:val="40"/>
                        </w:rPr>
                        <w:t>/25</w:t>
                      </w:r>
                    </w:p>
                  </w:txbxContent>
                </v:textbox>
              </v:shape>
            </w:pict>
          </mc:Fallback>
        </mc:AlternateContent>
      </w:r>
      <w:r w:rsidR="0056136A" w:rsidRPr="007A0D14">
        <w:rPr>
          <w:rFonts w:ascii="Calibri" w:hAnsi="Calibri"/>
          <w:b/>
          <w:sz w:val="28"/>
          <w:szCs w:val="28"/>
        </w:rPr>
        <w:t>Peer Assessment</w:t>
      </w:r>
      <w:r w:rsidR="00E77F0D" w:rsidRPr="007A0D14">
        <w:rPr>
          <w:rFonts w:ascii="Calibri" w:hAnsi="Calibri"/>
          <w:b/>
          <w:sz w:val="28"/>
          <w:szCs w:val="28"/>
        </w:rPr>
        <w:t xml:space="preserve">: </w:t>
      </w:r>
      <w:proofErr w:type="spellStart"/>
      <w:r w:rsidR="003626C3" w:rsidRPr="007A0D14">
        <w:rPr>
          <w:rFonts w:ascii="Calibri" w:hAnsi="Calibri"/>
          <w:b/>
          <w:sz w:val="28"/>
          <w:szCs w:val="28"/>
        </w:rPr>
        <w:t>Behavioural</w:t>
      </w:r>
      <w:proofErr w:type="spellEnd"/>
      <w:r w:rsidR="003626C3" w:rsidRPr="007A0D14">
        <w:rPr>
          <w:rFonts w:ascii="Calibri" w:hAnsi="Calibri"/>
          <w:b/>
          <w:sz w:val="28"/>
          <w:szCs w:val="28"/>
        </w:rPr>
        <w:t xml:space="preserve"> Economics</w:t>
      </w:r>
    </w:p>
    <w:p w14:paraId="1065A7A9" w14:textId="77777777" w:rsidR="00F128BA" w:rsidRPr="003B2291" w:rsidRDefault="00F128BA">
      <w:pPr>
        <w:pStyle w:val="Title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128BA" w:rsidRPr="00A67566" w14:paraId="33F19A57" w14:textId="77777777" w:rsidTr="00B56EDB">
        <w:trPr>
          <w:trHeight w:val="119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6DDB6D1" w14:textId="4AB995A2" w:rsidR="00F128BA" w:rsidRPr="00A67566" w:rsidRDefault="00F128BA" w:rsidP="00F128BA">
            <w:pPr>
              <w:rPr>
                <w:rFonts w:ascii="Calibri" w:hAnsi="Calibri"/>
              </w:rPr>
            </w:pPr>
            <w:r w:rsidRPr="00A67566">
              <w:rPr>
                <w:rFonts w:ascii="Calibri" w:hAnsi="Calibri"/>
              </w:rPr>
              <w:t xml:space="preserve">Lesson: Utility theory / </w:t>
            </w:r>
            <w:r w:rsidR="00024028">
              <w:rPr>
                <w:rFonts w:ascii="Calibri" w:hAnsi="Calibri"/>
              </w:rPr>
              <w:t>Imperfect</w:t>
            </w:r>
            <w:r w:rsidRPr="00A67566">
              <w:rPr>
                <w:rFonts w:ascii="Calibri" w:hAnsi="Calibri"/>
              </w:rPr>
              <w:t xml:space="preserve"> Information / Biases / </w:t>
            </w:r>
            <w:proofErr w:type="spellStart"/>
            <w:r w:rsidR="00024028">
              <w:rPr>
                <w:rFonts w:ascii="Calibri" w:hAnsi="Calibri"/>
              </w:rPr>
              <w:t>Behavioural</w:t>
            </w:r>
            <w:proofErr w:type="spellEnd"/>
            <w:r w:rsidR="00024028">
              <w:rPr>
                <w:rFonts w:ascii="Calibri" w:hAnsi="Calibri"/>
              </w:rPr>
              <w:t xml:space="preserve"> policy</w:t>
            </w:r>
            <w:r w:rsidRPr="00A67566">
              <w:rPr>
                <w:rFonts w:ascii="Calibri" w:hAnsi="Calibri"/>
              </w:rPr>
              <w:t xml:space="preserve">  (please circle)</w:t>
            </w:r>
          </w:p>
          <w:p w14:paraId="22BB4126" w14:textId="77777777" w:rsidR="0003574A" w:rsidRPr="00A67566" w:rsidRDefault="00F128BA" w:rsidP="00F128BA">
            <w:pPr>
              <w:rPr>
                <w:rFonts w:ascii="Calibri" w:hAnsi="Calibri"/>
              </w:rPr>
            </w:pPr>
            <w:r w:rsidRPr="00A67566">
              <w:rPr>
                <w:rFonts w:ascii="Calibri" w:hAnsi="Calibri"/>
              </w:rPr>
              <w:t>Names of your student teachers:</w:t>
            </w:r>
            <w:bookmarkStart w:id="0" w:name="_GoBack"/>
            <w:bookmarkEnd w:id="0"/>
          </w:p>
          <w:p w14:paraId="04BF24C0" w14:textId="77777777" w:rsidR="00F128BA" w:rsidRPr="00A67566" w:rsidRDefault="00F128BA" w:rsidP="00A67566">
            <w:pPr>
              <w:ind w:left="720"/>
              <w:rPr>
                <w:rFonts w:ascii="Calibri" w:hAnsi="Calibri"/>
                <w:sz w:val="36"/>
                <w:u w:val="single"/>
              </w:rPr>
            </w:pPr>
          </w:p>
        </w:tc>
      </w:tr>
      <w:tr w:rsidR="00F128BA" w:rsidRPr="00A67566" w14:paraId="0B020F19" w14:textId="77777777" w:rsidTr="00B56ED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BAC51C" w14:textId="77777777" w:rsidR="007A0D14" w:rsidRDefault="007A0D14" w:rsidP="00F128B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28A447" w14:textId="77777777" w:rsidR="007A0D14" w:rsidRPr="007A0D14" w:rsidRDefault="007A0D14" w:rsidP="00F128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D14">
              <w:rPr>
                <w:rFonts w:ascii="Calibri" w:hAnsi="Calibri"/>
                <w:b/>
                <w:sz w:val="22"/>
                <w:szCs w:val="22"/>
              </w:rPr>
              <w:t>Give each statement below a score out of 3 on the following scale: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4"/>
              <w:gridCol w:w="2444"/>
            </w:tblGrid>
            <w:tr w:rsidR="007A0D14" w:rsidRPr="00A67566" w14:paraId="3A9C925C" w14:textId="77777777" w:rsidTr="006616A2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70332137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748E2A9F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0D06087B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3B800DC2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3</w:t>
                  </w:r>
                </w:p>
              </w:tc>
            </w:tr>
            <w:tr w:rsidR="007A0D14" w:rsidRPr="00A67566" w14:paraId="472B53EE" w14:textId="77777777" w:rsidTr="006616A2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23A7A6D2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Strongly disagree</w:t>
                  </w:r>
                </w:p>
                <w:p w14:paraId="71B78022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44" w:type="dxa"/>
                  <w:shd w:val="clear" w:color="auto" w:fill="auto"/>
                </w:tcPr>
                <w:p w14:paraId="27BB7AE2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Disagree</w:t>
                  </w:r>
                </w:p>
                <w:p w14:paraId="5E66048B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44" w:type="dxa"/>
                  <w:shd w:val="clear" w:color="auto" w:fill="auto"/>
                </w:tcPr>
                <w:p w14:paraId="0AC93D8A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Agree</w:t>
                  </w:r>
                </w:p>
                <w:p w14:paraId="654A7FF7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44" w:type="dxa"/>
                  <w:shd w:val="clear" w:color="auto" w:fill="auto"/>
                </w:tcPr>
                <w:p w14:paraId="761C26B4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</w:rPr>
                    <w:t>Strongly agree</w:t>
                  </w:r>
                </w:p>
                <w:p w14:paraId="3105D0E3" w14:textId="77777777" w:rsidR="007A0D14" w:rsidRPr="00A67566" w:rsidRDefault="007A0D14" w:rsidP="007A0D14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643FA587" w14:textId="77777777" w:rsidR="007A0D14" w:rsidRPr="007A0D14" w:rsidRDefault="007A0D14" w:rsidP="00F128BA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  <w:p w14:paraId="78BE2499" w14:textId="77777777" w:rsidR="00F128BA" w:rsidRPr="00A67566" w:rsidRDefault="00F128BA" w:rsidP="00F128BA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A67566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A01: </w:t>
            </w:r>
            <w:r w:rsidR="006616A2">
              <w:rPr>
                <w:rFonts w:ascii="Calibri" w:hAnsi="Calibri"/>
                <w:i/>
                <w:color w:val="808080"/>
                <w:sz w:val="22"/>
                <w:szCs w:val="22"/>
              </w:rPr>
              <w:t>Knowledge and understanding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1418"/>
            </w:tblGrid>
            <w:tr w:rsidR="00B56EDB" w:rsidRPr="00A67566" w14:paraId="5FFA5C26" w14:textId="77777777" w:rsidTr="00B56EDB">
              <w:tc>
                <w:tcPr>
                  <w:tcW w:w="8642" w:type="dxa"/>
                  <w:shd w:val="clear" w:color="auto" w:fill="auto"/>
                </w:tcPr>
                <w:p w14:paraId="318F0BC0" w14:textId="77777777" w:rsidR="00B56EDB" w:rsidRPr="00A67566" w:rsidRDefault="00B56EDB" w:rsidP="00B56EDB">
                  <w:pPr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  <w:sz w:val="22"/>
                      <w:szCs w:val="22"/>
                    </w:rPr>
                    <w:t>The group explained the key concepts clearly and I feel reasonably comfortable with this area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of economics by the end of the lesson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57C29C7D" w14:textId="77777777" w:rsidR="00B56EDB" w:rsidRPr="00A67566" w:rsidRDefault="00B56EDB" w:rsidP="00B56ED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/3</w:t>
                  </w:r>
                </w:p>
              </w:tc>
            </w:tr>
            <w:tr w:rsidR="00B56EDB" w:rsidRPr="00A67566" w14:paraId="20CEFAA5" w14:textId="77777777" w:rsidTr="00B56EDB">
              <w:tc>
                <w:tcPr>
                  <w:tcW w:w="8642" w:type="dxa"/>
                  <w:shd w:val="clear" w:color="auto" w:fill="auto"/>
                </w:tcPr>
                <w:p w14:paraId="22ADF77F" w14:textId="77777777" w:rsidR="00B56EDB" w:rsidRPr="00A67566" w:rsidRDefault="00B56EDB" w:rsidP="0003574A">
                  <w:pPr>
                    <w:rPr>
                      <w:rFonts w:ascii="Calibri" w:hAnsi="Calibri"/>
                    </w:rPr>
                  </w:pPr>
                  <w:r w:rsidRPr="00A67566">
                    <w:rPr>
                      <w:rFonts w:ascii="Calibri" w:hAnsi="Calibri"/>
                      <w:sz w:val="22"/>
                      <w:szCs w:val="22"/>
                    </w:rPr>
                    <w:t>The notes they produced are clear, accurate and I think I will find them easy to revise from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06FC86E0" w14:textId="77777777" w:rsidR="00B56EDB" w:rsidRPr="00A67566" w:rsidRDefault="00B56EDB" w:rsidP="00B56ED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/3</w:t>
                  </w:r>
                </w:p>
              </w:tc>
            </w:tr>
            <w:tr w:rsidR="00B56EDB" w:rsidRPr="00A67566" w14:paraId="60A0DEF2" w14:textId="77777777" w:rsidTr="00B56EDB">
              <w:tc>
                <w:tcPr>
                  <w:tcW w:w="8642" w:type="dxa"/>
                  <w:shd w:val="clear" w:color="auto" w:fill="auto"/>
                </w:tcPr>
                <w:p w14:paraId="3F72596B" w14:textId="77777777" w:rsidR="00B56EDB" w:rsidRPr="00A67566" w:rsidRDefault="00B56EDB" w:rsidP="0003574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The notes included a bibliography with a book from the reading list, a textbook (or reputable website equivalent) and a subscription database, and a list of further reading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20DD30AB" w14:textId="77777777" w:rsidR="00B56EDB" w:rsidRPr="00A67566" w:rsidRDefault="00B56EDB" w:rsidP="00B56EDB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/3</w:t>
                  </w:r>
                </w:p>
              </w:tc>
            </w:tr>
          </w:tbl>
          <w:p w14:paraId="1695C70E" w14:textId="77777777" w:rsidR="00F128BA" w:rsidRPr="00A67566" w:rsidRDefault="00F128BA" w:rsidP="00A67566">
            <w:pPr>
              <w:jc w:val="center"/>
              <w:rPr>
                <w:rFonts w:ascii="Calibri" w:hAnsi="Calibri"/>
                <w:sz w:val="36"/>
                <w:u w:val="single"/>
              </w:rPr>
            </w:pPr>
          </w:p>
        </w:tc>
      </w:tr>
      <w:tr w:rsidR="00F128BA" w:rsidRPr="00A67566" w14:paraId="7CB25B47" w14:textId="77777777" w:rsidTr="00A675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EF99" w14:textId="77777777" w:rsidR="007A0D14" w:rsidRDefault="007A0D14" w:rsidP="007A0D14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</w:p>
          <w:p w14:paraId="3D399F4B" w14:textId="77777777" w:rsidR="00F01E8F" w:rsidRDefault="00F01E8F" w:rsidP="007A0D14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7A0D14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A02: </w:t>
            </w:r>
            <w:r w:rsidR="006616A2">
              <w:rPr>
                <w:rFonts w:ascii="Calibri" w:hAnsi="Calibri"/>
                <w:i/>
                <w:color w:val="808080"/>
                <w:sz w:val="22"/>
                <w:szCs w:val="22"/>
              </w:rPr>
              <w:t>Knowledge in context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1418"/>
            </w:tblGrid>
            <w:tr w:rsidR="006616A2" w:rsidRPr="00A67566" w14:paraId="3655FCE4" w14:textId="77777777" w:rsidTr="003548D9">
              <w:tc>
                <w:tcPr>
                  <w:tcW w:w="8642" w:type="dxa"/>
                  <w:shd w:val="clear" w:color="auto" w:fill="auto"/>
                </w:tcPr>
                <w:p w14:paraId="66A0CA7F" w14:textId="77777777" w:rsidR="006616A2" w:rsidRPr="00A67566" w:rsidRDefault="006616A2" w:rsidP="006616A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The lesson included interesting and relevant </w:t>
                  </w:r>
                  <w:r w:rsidRPr="001A4132">
                    <w:rPr>
                      <w:rFonts w:ascii="Calibri" w:hAnsi="Calibri"/>
                      <w:b/>
                    </w:rPr>
                    <w:t>examples</w:t>
                  </w:r>
                  <w:r>
                    <w:rPr>
                      <w:rFonts w:ascii="Calibri" w:hAnsi="Calibri"/>
                    </w:rPr>
                    <w:t xml:space="preserve"> of the principles being explained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41856A90" w14:textId="77777777" w:rsidR="006616A2" w:rsidRPr="00A67566" w:rsidRDefault="00B56EDB" w:rsidP="003548D9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/3</w:t>
                  </w:r>
                </w:p>
              </w:tc>
            </w:tr>
            <w:tr w:rsidR="006616A2" w:rsidRPr="00A67566" w14:paraId="7E4BA6D4" w14:textId="77777777" w:rsidTr="003548D9">
              <w:tc>
                <w:tcPr>
                  <w:tcW w:w="8642" w:type="dxa"/>
                  <w:shd w:val="clear" w:color="auto" w:fill="auto"/>
                </w:tcPr>
                <w:p w14:paraId="1BD383DB" w14:textId="77777777" w:rsidR="006616A2" w:rsidRPr="00A67566" w:rsidRDefault="006616A2" w:rsidP="007A0D1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The lesson included an interesting, well-planned and relevant </w:t>
                  </w:r>
                  <w:r w:rsidRPr="001A4132">
                    <w:rPr>
                      <w:rFonts w:ascii="Calibri" w:hAnsi="Calibri"/>
                      <w:b/>
                      <w:sz w:val="22"/>
                      <w:szCs w:val="22"/>
                    </w:rPr>
                    <w:t>activity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to illustrate the principles being explained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1C7637E9" w14:textId="77777777" w:rsidR="006616A2" w:rsidRPr="00A67566" w:rsidRDefault="00B56EDB" w:rsidP="003548D9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/3</w:t>
                  </w:r>
                </w:p>
              </w:tc>
            </w:tr>
          </w:tbl>
          <w:p w14:paraId="374C1445" w14:textId="77777777" w:rsidR="00F128BA" w:rsidRPr="00A67566" w:rsidRDefault="00F128BA" w:rsidP="007A0D14">
            <w:pPr>
              <w:rPr>
                <w:rFonts w:ascii="Calibri" w:hAnsi="Calibri"/>
                <w:sz w:val="36"/>
                <w:u w:val="single"/>
              </w:rPr>
            </w:pPr>
          </w:p>
        </w:tc>
      </w:tr>
      <w:tr w:rsidR="00F128BA" w:rsidRPr="00A67566" w14:paraId="024EF926" w14:textId="77777777" w:rsidTr="00A675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A62E" w14:textId="77777777" w:rsidR="007A0D14" w:rsidRDefault="007A0D14" w:rsidP="007A0D14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</w:p>
          <w:p w14:paraId="6D48286C" w14:textId="77777777" w:rsidR="00F01E8F" w:rsidRPr="007A0D14" w:rsidRDefault="00F01E8F" w:rsidP="007A0D14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7A0D14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A03: </w:t>
            </w:r>
            <w:r w:rsidR="006616A2">
              <w:rPr>
                <w:rFonts w:ascii="Calibri" w:hAnsi="Calibri"/>
                <w:i/>
                <w:color w:val="808080"/>
                <w:sz w:val="22"/>
                <w:szCs w:val="22"/>
              </w:rPr>
              <w:t>Analysis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52"/>
              <w:gridCol w:w="1392"/>
            </w:tblGrid>
            <w:tr w:rsidR="006616A2" w:rsidRPr="00A67566" w14:paraId="0184ED87" w14:textId="77777777" w:rsidTr="003548D9">
              <w:tc>
                <w:tcPr>
                  <w:tcW w:w="8642" w:type="dxa"/>
                  <w:shd w:val="clear" w:color="auto" w:fill="auto"/>
                </w:tcPr>
                <w:p w14:paraId="04439ECA" w14:textId="77777777" w:rsidR="006616A2" w:rsidRPr="00A67566" w:rsidRDefault="006616A2" w:rsidP="00450BD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The group guided an interesting and thoughtful discussion relating to the inquiry question</w:t>
                  </w:r>
                  <w:r w:rsidR="00450BD0">
                    <w:rPr>
                      <w:rStyle w:val="FootnoteReference"/>
                      <w:rFonts w:ascii="Calibri" w:hAnsi="Calibri"/>
                    </w:rPr>
                    <w:footnoteReference w:id="1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450BD0">
                    <w:rPr>
                      <w:rFonts w:ascii="Calibri" w:hAnsi="Calibri"/>
                    </w:rPr>
                    <w:t>f</w:t>
                  </w:r>
                  <w:r w:rsidR="00613831">
                    <w:rPr>
                      <w:rFonts w:ascii="Calibri" w:hAnsi="Calibri"/>
                    </w:rPr>
                    <w:t>rom the perspective of their topic area</w:t>
                  </w:r>
                  <w:r w:rsidR="00B56EDB">
                    <w:rPr>
                      <w:rFonts w:ascii="Calibri" w:hAnsi="Calibri"/>
                    </w:rPr>
                    <w:t>, considering the impact on economic agents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312F600F" w14:textId="77777777" w:rsidR="006616A2" w:rsidRPr="00A67566" w:rsidRDefault="00B56EDB" w:rsidP="003548D9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/3</w:t>
                  </w:r>
                </w:p>
              </w:tc>
            </w:tr>
          </w:tbl>
          <w:p w14:paraId="639911DB" w14:textId="77777777" w:rsidR="00F128BA" w:rsidRPr="007A0D14" w:rsidRDefault="00F128BA" w:rsidP="007A0D14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</w:p>
        </w:tc>
      </w:tr>
      <w:tr w:rsidR="00F128BA" w:rsidRPr="00A67566" w14:paraId="5809CC60" w14:textId="77777777" w:rsidTr="00B56ED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8C5AD" w14:textId="77777777" w:rsidR="00F01E8F" w:rsidRPr="001A4132" w:rsidRDefault="00F01E8F" w:rsidP="00F01E8F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1A4132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A04: </w:t>
            </w:r>
            <w:r w:rsidR="006616A2">
              <w:rPr>
                <w:rFonts w:ascii="Calibri" w:hAnsi="Calibri"/>
                <w:i/>
                <w:color w:val="808080"/>
                <w:sz w:val="22"/>
                <w:szCs w:val="22"/>
              </w:rPr>
              <w:t>Evaluation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52"/>
              <w:gridCol w:w="1392"/>
            </w:tblGrid>
            <w:tr w:rsidR="006616A2" w:rsidRPr="00A67566" w14:paraId="58220F8B" w14:textId="77777777" w:rsidTr="003548D9">
              <w:tc>
                <w:tcPr>
                  <w:tcW w:w="8642" w:type="dxa"/>
                  <w:shd w:val="clear" w:color="auto" w:fill="auto"/>
                </w:tcPr>
                <w:p w14:paraId="0D845166" w14:textId="77777777" w:rsidR="006616A2" w:rsidRPr="00A67566" w:rsidRDefault="00B56EDB" w:rsidP="00B56ED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Following discussions, the</w:t>
                  </w:r>
                  <w:r w:rsidR="00613831">
                    <w:rPr>
                      <w:rFonts w:ascii="Calibri" w:hAnsi="Calibri"/>
                    </w:rPr>
                    <w:t xml:space="preserve"> group </w:t>
                  </w:r>
                  <w:r>
                    <w:rPr>
                      <w:rFonts w:ascii="Calibri" w:hAnsi="Calibri"/>
                    </w:rPr>
                    <w:t>evaluated the statement that “knowing we are irrational helps us make more rational decisions” supplying evidence to make an informed judgement from the perspective of their topic area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28336E7A" w14:textId="77777777" w:rsidR="006616A2" w:rsidRPr="00A67566" w:rsidRDefault="00B56EDB" w:rsidP="003548D9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/3</w:t>
                  </w:r>
                </w:p>
              </w:tc>
            </w:tr>
          </w:tbl>
          <w:p w14:paraId="2DBB1D71" w14:textId="77777777" w:rsidR="00F128BA" w:rsidRDefault="00F128BA" w:rsidP="00B56EDB">
            <w:pPr>
              <w:rPr>
                <w:rFonts w:ascii="Calibri" w:hAnsi="Calibri"/>
                <w:sz w:val="3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52"/>
              <w:gridCol w:w="1392"/>
            </w:tblGrid>
            <w:tr w:rsidR="00B56EDB" w:rsidRPr="00A67566" w14:paraId="4341C7D0" w14:textId="77777777" w:rsidTr="003548D9">
              <w:tc>
                <w:tcPr>
                  <w:tcW w:w="8642" w:type="dxa"/>
                  <w:shd w:val="clear" w:color="auto" w:fill="auto"/>
                </w:tcPr>
                <w:p w14:paraId="7E6538A3" w14:textId="77777777" w:rsidR="00B56EDB" w:rsidRPr="00B56EDB" w:rsidRDefault="00B56EDB" w:rsidP="003548D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56EDB">
                    <w:rPr>
                      <w:rFonts w:ascii="Calibri" w:hAnsi="Calibri"/>
                      <w:sz w:val="22"/>
                      <w:szCs w:val="22"/>
                    </w:rPr>
                    <w:t xml:space="preserve">Finally, give the group a mark out of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4 for how successfully you feel they worked as a team to present a </w:t>
                  </w:r>
                  <w:r w:rsidR="003548D9">
                    <w:rPr>
                      <w:rFonts w:ascii="Calibri" w:hAnsi="Calibri"/>
                      <w:sz w:val="22"/>
                      <w:szCs w:val="22"/>
                    </w:rPr>
                    <w:t xml:space="preserve">lesson that you found enjoyable,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engaging</w:t>
                  </w:r>
                  <w:r w:rsidR="003548D9">
                    <w:rPr>
                      <w:rFonts w:ascii="Calibri" w:hAnsi="Calibri"/>
                      <w:sz w:val="22"/>
                      <w:szCs w:val="22"/>
                    </w:rPr>
                    <w:t xml:space="preserve"> and helpful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</w:tcPr>
                <w:p w14:paraId="0C3AB516" w14:textId="77777777" w:rsidR="00B56EDB" w:rsidRPr="00A67566" w:rsidRDefault="00B56EDB" w:rsidP="003548D9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/4</w:t>
                  </w:r>
                </w:p>
              </w:tc>
            </w:tr>
          </w:tbl>
          <w:p w14:paraId="4D9B4097" w14:textId="77777777" w:rsidR="00B56EDB" w:rsidRPr="00B56EDB" w:rsidRDefault="00B56EDB" w:rsidP="00B56EDB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  </w:t>
            </w:r>
          </w:p>
        </w:tc>
      </w:tr>
      <w:tr w:rsidR="00F128BA" w:rsidRPr="00A67566" w14:paraId="6B48E0ED" w14:textId="77777777" w:rsidTr="00450BD0">
        <w:trPr>
          <w:trHeight w:val="131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AF271D2" w14:textId="77777777" w:rsidR="00F01E8F" w:rsidRPr="00A67566" w:rsidRDefault="00B56EDB" w:rsidP="00F01E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comments or questions:</w:t>
            </w:r>
          </w:p>
          <w:p w14:paraId="12052AD5" w14:textId="77777777" w:rsidR="00F128BA" w:rsidRPr="00A67566" w:rsidRDefault="00F128BA" w:rsidP="00F01E8F">
            <w:pPr>
              <w:rPr>
                <w:rFonts w:ascii="Calibri" w:hAnsi="Calibri"/>
                <w:sz w:val="36"/>
                <w:u w:val="single"/>
              </w:rPr>
            </w:pPr>
          </w:p>
        </w:tc>
      </w:tr>
    </w:tbl>
    <w:p w14:paraId="65E9E319" w14:textId="77777777" w:rsidR="00E77F0D" w:rsidRPr="003548D9" w:rsidRDefault="00E77F0D" w:rsidP="006616A2">
      <w:pPr>
        <w:jc w:val="center"/>
        <w:rPr>
          <w:rFonts w:ascii="Calibri" w:hAnsi="Calibri"/>
          <w:sz w:val="2"/>
          <w:szCs w:val="2"/>
          <w:u w:val="single"/>
        </w:rPr>
      </w:pPr>
    </w:p>
    <w:sectPr w:rsidR="00E77F0D" w:rsidRPr="003548D9" w:rsidSect="00F128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F9BA" w14:textId="77777777" w:rsidR="000E09EA" w:rsidRDefault="000E09EA">
      <w:r>
        <w:separator/>
      </w:r>
    </w:p>
  </w:endnote>
  <w:endnote w:type="continuationSeparator" w:id="0">
    <w:p w14:paraId="38AC65E7" w14:textId="77777777" w:rsidR="000E09EA" w:rsidRDefault="000E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D6A5" w14:textId="77777777" w:rsidR="000E09EA" w:rsidRDefault="000E09EA">
      <w:r>
        <w:separator/>
      </w:r>
    </w:p>
  </w:footnote>
  <w:footnote w:type="continuationSeparator" w:id="0">
    <w:p w14:paraId="100EB29E" w14:textId="77777777" w:rsidR="000E09EA" w:rsidRDefault="000E09EA">
      <w:r>
        <w:continuationSeparator/>
      </w:r>
    </w:p>
  </w:footnote>
  <w:footnote w:id="1">
    <w:p w14:paraId="51D9C517" w14:textId="77777777" w:rsidR="00450BD0" w:rsidRPr="00450BD0" w:rsidRDefault="00450BD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>“</w:t>
      </w:r>
      <w:r w:rsidRPr="00613831">
        <w:rPr>
          <w:rFonts w:ascii="Calibri" w:hAnsi="Calibri"/>
        </w:rPr>
        <w:t>Does knowing that we are irrational help us to make more rational decisions?</w:t>
      </w:r>
      <w:r>
        <w:rPr>
          <w:rFonts w:ascii="Calibri" w:hAnsi="Calibri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601"/>
    <w:multiLevelType w:val="hybridMultilevel"/>
    <w:tmpl w:val="E70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58B"/>
    <w:multiLevelType w:val="hybridMultilevel"/>
    <w:tmpl w:val="0F78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5380"/>
    <w:multiLevelType w:val="hybridMultilevel"/>
    <w:tmpl w:val="29AC2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904C5"/>
    <w:multiLevelType w:val="hybridMultilevel"/>
    <w:tmpl w:val="1DC0D2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A0284"/>
    <w:multiLevelType w:val="hybridMultilevel"/>
    <w:tmpl w:val="5074F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1FE4"/>
    <w:multiLevelType w:val="hybridMultilevel"/>
    <w:tmpl w:val="F1FA9F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9E"/>
    <w:rsid w:val="00024028"/>
    <w:rsid w:val="0003574A"/>
    <w:rsid w:val="000E09EA"/>
    <w:rsid w:val="001A4132"/>
    <w:rsid w:val="003548D9"/>
    <w:rsid w:val="003626C3"/>
    <w:rsid w:val="003A6E9E"/>
    <w:rsid w:val="003B2291"/>
    <w:rsid w:val="00450BD0"/>
    <w:rsid w:val="0056136A"/>
    <w:rsid w:val="005E4B0C"/>
    <w:rsid w:val="00613831"/>
    <w:rsid w:val="006616A2"/>
    <w:rsid w:val="006A4BB1"/>
    <w:rsid w:val="007A0D14"/>
    <w:rsid w:val="00A60E9A"/>
    <w:rsid w:val="00A67566"/>
    <w:rsid w:val="00AC18BD"/>
    <w:rsid w:val="00AE1A00"/>
    <w:rsid w:val="00B56EDB"/>
    <w:rsid w:val="00BF5DC3"/>
    <w:rsid w:val="00D25714"/>
    <w:rsid w:val="00E77F0D"/>
    <w:rsid w:val="00EE2B82"/>
    <w:rsid w:val="00F01E8F"/>
    <w:rsid w:val="00F128BA"/>
    <w:rsid w:val="00FB5071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962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6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6C3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F1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D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50BD0"/>
  </w:style>
  <w:style w:type="character" w:customStyle="1" w:styleId="FootnoteTextChar">
    <w:name w:val="Footnote Text Char"/>
    <w:basedOn w:val="DefaultParagraphFont"/>
    <w:link w:val="FootnoteText"/>
    <w:rsid w:val="00450BD0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450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27A3-09FD-4D23-83A4-DCB5205A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2E19DE5B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Post-Production Notes: Journey’s End</vt:lpstr>
    </vt:vector>
  </TitlesOfParts>
  <Company>englishteaching.co.uk ltd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Post-Production Notes: Journey’s End</dc:title>
  <dc:subject/>
  <dc:creator>www.englishteaching.co.uk (J.O)</dc:creator>
  <cp:keywords/>
  <cp:lastModifiedBy>Jennifer Toerien</cp:lastModifiedBy>
  <cp:revision>3</cp:revision>
  <dcterms:created xsi:type="dcterms:W3CDTF">2018-05-14T21:57:00Z</dcterms:created>
  <dcterms:modified xsi:type="dcterms:W3CDTF">2018-05-18T11:43:00Z</dcterms:modified>
</cp:coreProperties>
</file>