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31EDBCE" w14:paraId="7A6478FA" w14:textId="77777777" w:rsidTr="007901C5">
        <w:tc>
          <w:tcPr>
            <w:tcW w:w="5000" w:type="pct"/>
            <w:gridSpan w:val="2"/>
          </w:tcPr>
          <w:p w14:paraId="24996C12" w14:textId="6CABDAA4" w:rsidR="031EDBCE" w:rsidRDefault="031EDBCE" w:rsidP="3F2C9F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Year 1</w:t>
            </w:r>
            <w:r w:rsidR="002024B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Unit 1:  Welcome to Sixth Form</w:t>
            </w:r>
            <w:r w:rsidR="25DB9B26"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: Interrobang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Term: Michaelmas 1 </w:t>
            </w:r>
            <w:r w:rsidR="003B47E6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September to 20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3F2C9F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October</w:t>
            </w:r>
          </w:p>
        </w:tc>
      </w:tr>
      <w:tr w:rsidR="031EDBCE" w14:paraId="7BF8A91F" w14:textId="77777777" w:rsidTr="007901C5">
        <w:tc>
          <w:tcPr>
            <w:tcW w:w="5000" w:type="pct"/>
            <w:gridSpan w:val="2"/>
          </w:tcPr>
          <w:p w14:paraId="424508F7" w14:textId="07C1D438" w:rsidR="031EDBCE" w:rsidRDefault="031EDBCE" w:rsidP="031EDBC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Aims of the unit of work:</w:t>
            </w:r>
            <w:r w:rsidR="002C4A40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C4A40" w:rsidRPr="00994D6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To equip students with the </w:t>
            </w:r>
            <w:r w:rsidR="00994D6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inquiry </w:t>
            </w:r>
            <w:r w:rsidR="002C4A40" w:rsidRPr="00994D6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</w:t>
            </w:r>
            <w:r w:rsidR="00994D6F" w:rsidRPr="00994D6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kills to</w:t>
            </w:r>
            <w:r w:rsidR="00994D6F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learn independently and to communicate what they have learnt effectively while </w:t>
            </w:r>
            <w:r w:rsidR="00621CA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also </w:t>
            </w:r>
            <w:r w:rsidR="00DD351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encouraging an A-level mindset of going beyond the taught curriculum</w:t>
            </w:r>
            <w:r w:rsidRPr="00994D6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In this unit of work students will develop the following skills:</w:t>
            </w:r>
          </w:p>
          <w:p w14:paraId="6A42DFE7" w14:textId="1FE5DA90" w:rsidR="00D63C79" w:rsidRPr="000474A0" w:rsidRDefault="00C50B04" w:rsidP="005D2C7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474A0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Connect: </w:t>
            </w:r>
            <w:r w:rsidR="00D63C79" w:rsidRPr="000474A0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Develops the ability to find an area of interest in any topic of study by looking for connections to own interests and gaps in prior knowledge</w:t>
            </w:r>
          </w:p>
          <w:p w14:paraId="0F2000EA" w14:textId="2D2366ED" w:rsidR="005D2C7C" w:rsidRPr="000474A0" w:rsidRDefault="002244DA" w:rsidP="005D2C7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474A0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Connect: </w:t>
            </w:r>
            <w:r w:rsidR="005D2C7C" w:rsidRPr="000474A0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Asks, “What about this topic is personally interesting to me and important?  What about this topic do I want to pursue when I have an opportunity?  Does this topic have implications for future career or college choices?</w:t>
            </w:r>
          </w:p>
          <w:p w14:paraId="1F8FB06B" w14:textId="2F6C6954" w:rsidR="008A2FC3" w:rsidRPr="00F86D08" w:rsidRDefault="002244DA" w:rsidP="008A2FC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Wonder: </w:t>
            </w:r>
            <w:r w:rsidR="008A2FC3" w:rsidRPr="00F86D08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Creates questions to lead to basic information and, in addition, to information that is more critical, complex, and diverse in perspectives</w:t>
            </w:r>
          </w:p>
          <w:p w14:paraId="5B959F75" w14:textId="0D80BEFD" w:rsidR="00B337D1" w:rsidRPr="00F86D08" w:rsidRDefault="002244DA" w:rsidP="00B337D1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B337D1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Uses organizational features of electronic books, databases, online </w:t>
            </w:r>
            <w:proofErr w:type="gramStart"/>
            <w:r w:rsidR="00B337D1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articles</w:t>
            </w:r>
            <w:proofErr w:type="gramEnd"/>
            <w:r w:rsidR="00B337D1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 and websites (e.g., menu bars, tabs, buttons, links, sidebars, chapter titles, headings and subheadings, abstracts, pull quotes, visuals, boxed information) to locate information to answer research questions</w:t>
            </w:r>
            <w:r w:rsidR="0069163F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 [and specifically learns to access our Subscription Databases]</w:t>
            </w:r>
          </w:p>
          <w:p w14:paraId="7021DCA2" w14:textId="071612A6" w:rsidR="003954A6" w:rsidRPr="00F86D08" w:rsidRDefault="002244DA" w:rsidP="003954A6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3954A6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Evaluates sources for authority, currency, relevance, comprehensiveness, and perspective</w:t>
            </w:r>
          </w:p>
          <w:p w14:paraId="0E760AE3" w14:textId="3FF593F4" w:rsidR="00C95D24" w:rsidRPr="00F86D08" w:rsidRDefault="002244DA" w:rsidP="00C95D24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C95D24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Evaluates digital information for authority, credibility, accuracy, comprehensiveness, point of view, and bias</w:t>
            </w:r>
          </w:p>
          <w:p w14:paraId="0AC6BFFD" w14:textId="6EE47769" w:rsidR="00AD2E26" w:rsidRPr="00F86D08" w:rsidRDefault="00493574" w:rsidP="00AD2E26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AD2E26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Recognizes difference between sponsored content, opinion-based content, and informational/news content</w:t>
            </w:r>
          </w:p>
          <w:p w14:paraId="766D6849" w14:textId="5D03DCB8" w:rsidR="00BC1469" w:rsidRPr="00F86D08" w:rsidRDefault="00493574" w:rsidP="00BC146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BC1469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Takes notes to answer questions by recording key phrases or simple facts, paraphrasing, summarizing, or selecting short segments to quote from multiple and diverse sources</w:t>
            </w:r>
          </w:p>
          <w:p w14:paraId="28AE39B3" w14:textId="2A5C4F0C" w:rsidR="00BC1469" w:rsidRPr="00F86D08" w:rsidRDefault="00297887" w:rsidP="00BC146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Investigate: </w:t>
            </w:r>
            <w:r w:rsidR="00BC1469" w:rsidRPr="00F86D08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Reflects on notes (perhaps in a reflection column) by asking questions, recording own opinions, challenging, and noting the importance of the idea for the final product</w:t>
            </w:r>
          </w:p>
          <w:p w14:paraId="71DE38FA" w14:textId="7D272F83" w:rsidR="00297887" w:rsidRPr="00F8542C" w:rsidRDefault="00297887" w:rsidP="0029788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9FE3"/>
                <w:sz w:val="16"/>
                <w:szCs w:val="16"/>
              </w:rPr>
            </w:pPr>
            <w:r w:rsidRPr="00F8542C">
              <w:rPr>
                <w:rFonts w:ascii="Calibri" w:eastAsia="Calibri" w:hAnsi="Calibri" w:cs="Calibri"/>
                <w:color w:val="009FE3"/>
                <w:sz w:val="16"/>
                <w:szCs w:val="16"/>
              </w:rPr>
              <w:t>Construct: Develops own opinion, perspective, or claim and supports with evidence and a clear line of reasoning</w:t>
            </w:r>
          </w:p>
          <w:p w14:paraId="7CC1CEAC" w14:textId="5D5BE044" w:rsidR="00B65683" w:rsidRPr="00F8542C" w:rsidRDefault="00297887" w:rsidP="00B65683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Express: </w:t>
            </w:r>
            <w:r w:rsidR="00B65683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Publishes final product for an authentic audience and real-world application</w:t>
            </w:r>
            <w:r w:rsidR="0099359B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[poster presentation for peers, parents, </w:t>
            </w:r>
            <w:proofErr w:type="gramStart"/>
            <w:r w:rsidR="0099359B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staff</w:t>
            </w:r>
            <w:proofErr w:type="gramEnd"/>
            <w:r w:rsidR="0099359B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and governors]</w:t>
            </w:r>
          </w:p>
          <w:p w14:paraId="17734E14" w14:textId="77A7AB6A" w:rsidR="005A15E9" w:rsidRPr="00F8542C" w:rsidRDefault="00297887" w:rsidP="005A15E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Express: </w:t>
            </w:r>
            <w:r w:rsidR="005A15E9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Cites all sources used according to standard style formats</w:t>
            </w:r>
            <w:r w:rsidR="00B95FF4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[and learns to use the tools in </w:t>
            </w:r>
            <w:r w:rsidR="00AC44A9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Microsoft </w:t>
            </w:r>
            <w:r w:rsidR="00B95FF4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Word to </w:t>
            </w:r>
            <w:r w:rsidR="00AC44A9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assist with this]</w:t>
            </w:r>
          </w:p>
          <w:p w14:paraId="309DE9A6" w14:textId="70EB604B" w:rsidR="005A15E9" w:rsidRPr="00F8542C" w:rsidRDefault="00297887" w:rsidP="005A15E9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Express: </w:t>
            </w:r>
            <w:r w:rsidR="005A15E9" w:rsidRPr="00F8542C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Ensures that all completed products are plagiarism-free and all visuals and sound are used within copyright provisions</w:t>
            </w:r>
          </w:p>
          <w:p w14:paraId="15DB3DBC" w14:textId="3DEA0C82" w:rsidR="008A440B" w:rsidRPr="00057511" w:rsidRDefault="00297887" w:rsidP="008A440B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Reflect: </w:t>
            </w:r>
            <w:r w:rsidR="008A440B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Records and reflects on individual experience of the inquiry process – the hardest part, best part, important skills learned, insights experienced, emotional highs and lows, etc. – with suggestions to self about specific ways to improve in the future</w:t>
            </w:r>
          </w:p>
          <w:p w14:paraId="3C40569C" w14:textId="0459E688" w:rsidR="005D2C7C" w:rsidRPr="00057511" w:rsidRDefault="00297887" w:rsidP="00FD5B8A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Reflect: </w:t>
            </w:r>
            <w:r w:rsidR="00FD5B8A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Identifies own strengths (academic, social, and emotional) and sets goals about specific ways to improve in the future</w:t>
            </w:r>
          </w:p>
          <w:p w14:paraId="42872866" w14:textId="2365E9CB" w:rsidR="00B95FF4" w:rsidRPr="00FD5B8A" w:rsidRDefault="0069163F" w:rsidP="00FD5B8A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[</w:t>
            </w:r>
            <w:r w:rsidR="00B95FF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Learn</w:t>
            </w:r>
            <w:r w:rsidR="00AC44A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to use Microsoft Teams effectively for submitting assignments and receiving feedback]</w:t>
            </w:r>
          </w:p>
          <w:p w14:paraId="35AFE606" w14:textId="58187A97" w:rsidR="031EDBCE" w:rsidRDefault="031EDBCE" w:rsidP="031EDBCE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31EDBCE" w14:paraId="3FB8B47C" w14:textId="77777777" w:rsidTr="007901C5">
        <w:tc>
          <w:tcPr>
            <w:tcW w:w="2500" w:type="pct"/>
          </w:tcPr>
          <w:p w14:paraId="1BC78949" w14:textId="63713A7C" w:rsidR="031EDBCE" w:rsidRPr="00DF6075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Overarching Essential Questions:</w:t>
            </w:r>
            <w:r w:rsidR="00676B02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F607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How can I find my place in the ‘unending dialogue between the living, the dead and the yet-to-be born’</w:t>
            </w:r>
            <w:r w:rsidR="005B6CDA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begin"/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instrText xml:space="preserve"> HYPERLINK "https://www.thersa.org/reports/ideas-for-a-21st-century-%20enlightenment" </w:instrText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separate"/>
            </w:r>
            <w:r w:rsidR="002C3FA4" w:rsidRPr="002C3FA4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>Astle</w:t>
            </w:r>
            <w:proofErr w:type="spellEnd"/>
            <w:r w:rsidR="002C3FA4" w:rsidRPr="002C3FA4">
              <w:rPr>
                <w:rStyle w:val="Hyperlink"/>
                <w:rFonts w:ascii="Calibri" w:eastAsia="Calibri" w:hAnsi="Calibri" w:cs="Calibri"/>
                <w:sz w:val="16"/>
                <w:szCs w:val="16"/>
              </w:rPr>
              <w:t xml:space="preserve"> &amp; Partridge, 2018</w:t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fldChar w:fldCharType="end"/>
            </w:r>
            <w:r w:rsidR="002C3FA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)</w:t>
            </w:r>
            <w:r w:rsidR="00DF607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?</w:t>
            </w:r>
          </w:p>
          <w:p w14:paraId="4434609C" w14:textId="19DD177E" w:rsidR="031EDBCE" w:rsidRDefault="031EDBCE" w:rsidP="031EDBCE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pct"/>
          </w:tcPr>
          <w:p w14:paraId="299D9965" w14:textId="77777777" w:rsidR="003E1F77" w:rsidRDefault="031EDBCE" w:rsidP="031EDBC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Entry Question: </w:t>
            </w:r>
          </w:p>
          <w:p w14:paraId="18FF7160" w14:textId="4094DAE0" w:rsidR="031EDBCE" w:rsidRDefault="00963A1D" w:rsidP="00495F3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495F3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Why did I choose my A-level subjects? What fascinates me about them?</w:t>
            </w:r>
          </w:p>
          <w:p w14:paraId="5D0EE568" w14:textId="2C6FAED7" w:rsidR="00495F38" w:rsidRPr="00495F38" w:rsidRDefault="00495F38" w:rsidP="00495F38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E208F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What does it mean to be average?</w:t>
            </w:r>
            <w:r w:rsidR="002E1D63" w:rsidRPr="6E208F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</w:t>
            </w:r>
            <w:r w:rsidR="5546D80E" w:rsidRPr="6E208F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m</w:t>
            </w:r>
            <w:r w:rsidR="002E1D63" w:rsidRPr="6E208F48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I prepared to settle for that?</w:t>
            </w:r>
          </w:p>
          <w:p w14:paraId="4822524B" w14:textId="1B51B3B7" w:rsidR="031EDBCE" w:rsidRDefault="031EDBCE" w:rsidP="4380EA4F">
            <w:pPr>
              <w:pStyle w:val="ListParagraph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31EDBCE" w14:paraId="6FF7D957" w14:textId="77777777" w:rsidTr="007901C5">
        <w:tc>
          <w:tcPr>
            <w:tcW w:w="2500" w:type="pct"/>
          </w:tcPr>
          <w:p w14:paraId="3EC9F0DD" w14:textId="102735C4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How we will assess/students demonstrate what they now know and can do?</w:t>
            </w:r>
          </w:p>
          <w:p w14:paraId="57E75CB2" w14:textId="37579D4B" w:rsidR="031EDBCE" w:rsidRPr="00FE6819" w:rsidRDefault="031EDBCE" w:rsidP="031EDBC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Discussions throughout the lessons</w:t>
            </w:r>
          </w:p>
          <w:p w14:paraId="63BE80DA" w14:textId="7F02F4A1" w:rsidR="00FE6819" w:rsidRPr="00C35EBE" w:rsidRDefault="00FE6819" w:rsidP="031EDBC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Homework task set, submitted and returned with feedback on Teams every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week</w:t>
            </w:r>
            <w:proofErr w:type="gramEnd"/>
          </w:p>
          <w:p w14:paraId="386D7C27" w14:textId="3648025C" w:rsidR="00C35EBE" w:rsidRDefault="00C35EBE" w:rsidP="031EDBC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Poster presentation to peers, parents,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staff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and governors at Sixth Form Inquiry Celebration evening</w:t>
            </w:r>
          </w:p>
          <w:p w14:paraId="6A6958A2" w14:textId="7B3DFAD7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pct"/>
          </w:tcPr>
          <w:p w14:paraId="5210CA1B" w14:textId="109170B1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Topical Essential Questions</w:t>
            </w:r>
          </w:p>
          <w:p w14:paraId="20BC849B" w14:textId="46219C36" w:rsidR="00781AC9" w:rsidRDefault="00781AC9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What makes a good inquiry question?</w:t>
            </w:r>
          </w:p>
          <w:p w14:paraId="524BC076" w14:textId="22DDD1B0" w:rsidR="00781AC9" w:rsidRDefault="00023A18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How are Subscription Databases different from the open internet</w:t>
            </w:r>
            <w:r w:rsidR="00971809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and why should I use them</w:t>
            </w: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?</w:t>
            </w:r>
          </w:p>
          <w:p w14:paraId="07F37E8C" w14:textId="22E46C6C" w:rsidR="00023A18" w:rsidRDefault="00023A18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How can I make effective notes?</w:t>
            </w:r>
          </w:p>
          <w:p w14:paraId="4171E63E" w14:textId="74F2D576" w:rsidR="00CB02DC" w:rsidRDefault="00CB02DC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How can I decide whether the information I find online </w:t>
            </w:r>
            <w:r w:rsidR="00234337">
              <w:rPr>
                <w:rFonts w:eastAsiaTheme="minorEastAsia"/>
                <w:color w:val="000000" w:themeColor="text1"/>
                <w:sz w:val="16"/>
                <w:szCs w:val="16"/>
              </w:rPr>
              <w:t>is trustworthy?</w:t>
            </w:r>
          </w:p>
          <w:p w14:paraId="5AA49100" w14:textId="77777777" w:rsidR="031EDBCE" w:rsidRDefault="00DF6075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What is academic integrity, how does it differ from academic honesty and why does that matter?</w:t>
            </w:r>
          </w:p>
          <w:p w14:paraId="3F131053" w14:textId="3790F0AA" w:rsidR="00971809" w:rsidRDefault="00971809" w:rsidP="031EDBC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How can I </w:t>
            </w:r>
            <w:r w:rsidR="0023433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communicate my ideas clearly, </w:t>
            </w:r>
            <w:proofErr w:type="gramStart"/>
            <w:r w:rsidR="00234337">
              <w:rPr>
                <w:rFonts w:eastAsiaTheme="minorEastAsia"/>
                <w:color w:val="000000" w:themeColor="text1"/>
                <w:sz w:val="16"/>
                <w:szCs w:val="16"/>
              </w:rPr>
              <w:t>engagingly</w:t>
            </w:r>
            <w:proofErr w:type="gramEnd"/>
            <w:r w:rsidR="0023433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and effectively to an appropriate audience?</w:t>
            </w:r>
          </w:p>
        </w:tc>
      </w:tr>
      <w:tr w:rsidR="031EDBCE" w14:paraId="097358B3" w14:textId="77777777" w:rsidTr="007901C5">
        <w:tc>
          <w:tcPr>
            <w:tcW w:w="2500" w:type="pct"/>
          </w:tcPr>
          <w:p w14:paraId="6C92100F" w14:textId="421D378B" w:rsidR="031EDBCE" w:rsidRDefault="031EDBCE" w:rsidP="031EDBCE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Key Sources of Information</w:t>
            </w:r>
          </w:p>
          <w:p w14:paraId="5B1B9F36" w14:textId="0C673656" w:rsidR="002B618E" w:rsidRPr="002B618E" w:rsidRDefault="00F74570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8" w:history="1">
              <w:r w:rsidR="002B618E" w:rsidRPr="002B618E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Subscription databases</w:t>
              </w:r>
            </w:hyperlink>
            <w:r w:rsidR="002B618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, with a particular focus on Britannica, The </w:t>
            </w:r>
            <w:proofErr w:type="gramStart"/>
            <w:r w:rsidR="002B618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Day</w:t>
            </w:r>
            <w:proofErr w:type="gramEnd"/>
            <w:r w:rsidR="001A64B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and Global Issues in Context</w:t>
            </w:r>
          </w:p>
          <w:p w14:paraId="2D21CB5D" w14:textId="68C4B788" w:rsidR="031EDBCE" w:rsidRDefault="031EDBCE" w:rsidP="031EDBCE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500" w:type="pct"/>
          </w:tcPr>
          <w:p w14:paraId="022490FC" w14:textId="29398B59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Which FOSIL skill sets does this unit draw on?</w:t>
            </w:r>
          </w:p>
          <w:p w14:paraId="53500CBB" w14:textId="1277F29D" w:rsidR="031EDBCE" w:rsidRPr="001A64B9" w:rsidRDefault="00BC765E" w:rsidP="00BC765E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A64B9">
              <w:rPr>
                <w:rFonts w:eastAsiaTheme="minorEastAsia"/>
                <w:color w:val="000000" w:themeColor="text1"/>
                <w:sz w:val="16"/>
                <w:szCs w:val="16"/>
              </w:rPr>
              <w:t>All six skill sets. See ‘skills’ above.</w:t>
            </w:r>
          </w:p>
        </w:tc>
      </w:tr>
    </w:tbl>
    <w:p w14:paraId="06BEC85E" w14:textId="77777777" w:rsidR="00EA2505" w:rsidRDefault="00EA2505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7"/>
        <w:gridCol w:w="1166"/>
        <w:gridCol w:w="683"/>
        <w:gridCol w:w="1647"/>
        <w:gridCol w:w="557"/>
        <w:gridCol w:w="1788"/>
        <w:gridCol w:w="1099"/>
        <w:gridCol w:w="332"/>
        <w:gridCol w:w="1428"/>
        <w:gridCol w:w="163"/>
        <w:gridCol w:w="1570"/>
        <w:gridCol w:w="354"/>
        <w:gridCol w:w="1757"/>
        <w:gridCol w:w="2087"/>
      </w:tblGrid>
      <w:tr w:rsidR="031EDBCE" w14:paraId="42572B4A" w14:textId="77777777" w:rsidTr="007901C5">
        <w:tc>
          <w:tcPr>
            <w:tcW w:w="2500" w:type="pct"/>
            <w:gridSpan w:val="7"/>
          </w:tcPr>
          <w:p w14:paraId="0F36A584" w14:textId="26F100F7" w:rsidR="031EDBCE" w:rsidRDefault="031EDBCE" w:rsidP="031EDBCE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lastRenderedPageBreak/>
              <w:t>Knowledge of:</w:t>
            </w:r>
          </w:p>
        </w:tc>
        <w:tc>
          <w:tcPr>
            <w:tcW w:w="1250" w:type="pct"/>
            <w:gridSpan w:val="5"/>
          </w:tcPr>
          <w:p w14:paraId="1069FD4F" w14:textId="5C8E72F0" w:rsidR="031EDBCE" w:rsidRDefault="031EDBCE" w:rsidP="031EDBCE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Statutory Guidance</w:t>
            </w:r>
          </w:p>
        </w:tc>
        <w:tc>
          <w:tcPr>
            <w:tcW w:w="1250" w:type="pct"/>
            <w:gridSpan w:val="2"/>
          </w:tcPr>
          <w:p w14:paraId="21ED3D7B" w14:textId="6EC5E6A0" w:rsidR="031EDBCE" w:rsidRDefault="031EDBCE" w:rsidP="031EDBCE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Long Term Knowledge</w:t>
            </w:r>
          </w:p>
        </w:tc>
      </w:tr>
      <w:tr w:rsidR="031EDBCE" w14:paraId="4BEB8902" w14:textId="77777777" w:rsidTr="007901C5">
        <w:trPr>
          <w:trHeight w:val="225"/>
        </w:trPr>
        <w:tc>
          <w:tcPr>
            <w:tcW w:w="625" w:type="pct"/>
            <w:gridSpan w:val="2"/>
            <w:vMerge w:val="restart"/>
          </w:tcPr>
          <w:p w14:paraId="1F2582EE" w14:textId="1EDD2E9E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38" w:type="pct"/>
            <w:gridSpan w:val="3"/>
          </w:tcPr>
          <w:p w14:paraId="1D5CAC00" w14:textId="0EF870CD" w:rsidR="031EDBCE" w:rsidRDefault="031EDBCE" w:rsidP="031EDBCE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Subject Specific vocabulary</w:t>
            </w:r>
          </w:p>
        </w:tc>
        <w:tc>
          <w:tcPr>
            <w:tcW w:w="938" w:type="pct"/>
            <w:gridSpan w:val="2"/>
          </w:tcPr>
          <w:p w14:paraId="62BCB0E1" w14:textId="50672E2D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General Vocabulary</w:t>
            </w:r>
          </w:p>
          <w:p w14:paraId="1B72F203" w14:textId="03B16CF0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gridSpan w:val="3"/>
          </w:tcPr>
          <w:p w14:paraId="737CBDBB" w14:textId="0ED79E0F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Department for Education</w:t>
            </w:r>
          </w:p>
        </w:tc>
        <w:tc>
          <w:tcPr>
            <w:tcW w:w="625" w:type="pct"/>
            <w:gridSpan w:val="2"/>
          </w:tcPr>
          <w:p w14:paraId="55A0DC89" w14:textId="0CD249D2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PSHE Association targets</w:t>
            </w:r>
          </w:p>
        </w:tc>
        <w:tc>
          <w:tcPr>
            <w:tcW w:w="1250" w:type="pct"/>
            <w:gridSpan w:val="2"/>
            <w:vMerge w:val="restart"/>
          </w:tcPr>
          <w:p w14:paraId="193CDB00" w14:textId="5357C0BE" w:rsidR="031EDBCE" w:rsidRPr="003B47E6" w:rsidRDefault="00AC0E50" w:rsidP="003B47E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B47E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Becoming an effective inquirer equipped for life-long learning in a rapidly changing and increasingly information </w:t>
            </w:r>
            <w:r w:rsidR="008C57F3" w:rsidRPr="003B47E6">
              <w:rPr>
                <w:rFonts w:eastAsiaTheme="minorEastAsia"/>
                <w:color w:val="000000" w:themeColor="text1"/>
                <w:sz w:val="16"/>
                <w:szCs w:val="16"/>
              </w:rPr>
              <w:t>rich society</w:t>
            </w:r>
          </w:p>
        </w:tc>
      </w:tr>
      <w:tr w:rsidR="031EDBCE" w14:paraId="03EDF015" w14:textId="77777777" w:rsidTr="007901C5">
        <w:trPr>
          <w:trHeight w:val="2505"/>
        </w:trPr>
        <w:tc>
          <w:tcPr>
            <w:tcW w:w="625" w:type="pct"/>
            <w:gridSpan w:val="2"/>
            <w:vMerge/>
            <w:vAlign w:val="center"/>
          </w:tcPr>
          <w:p w14:paraId="76AD2179" w14:textId="77777777" w:rsidR="00564079" w:rsidRDefault="00564079"/>
        </w:tc>
        <w:tc>
          <w:tcPr>
            <w:tcW w:w="938" w:type="pct"/>
            <w:gridSpan w:val="3"/>
          </w:tcPr>
          <w:p w14:paraId="518A100A" w14:textId="77777777" w:rsidR="00D86FDB" w:rsidRDefault="00D86FDB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Inquiry</w:t>
            </w:r>
          </w:p>
          <w:p w14:paraId="0D899749" w14:textId="19439A7B" w:rsidR="031EDBCE" w:rsidRDefault="00D86FDB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</w:t>
            </w:r>
            <w:r w:rsidR="00FD1E7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actual </w:t>
            </w:r>
            <w:r w:rsidR="000A27C7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questions</w:t>
            </w:r>
          </w:p>
          <w:p w14:paraId="506FF6BD" w14:textId="174D4C95" w:rsidR="000A27C7" w:rsidRDefault="000A27C7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</w:t>
            </w:r>
            <w:r w:rsidR="00FD1E7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pinion </w:t>
            </w: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questions</w:t>
            </w:r>
          </w:p>
          <w:p w14:paraId="6EA030FA" w14:textId="250C86B2" w:rsidR="000A27C7" w:rsidRDefault="000A27C7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Academic integrity</w:t>
            </w:r>
          </w:p>
          <w:p w14:paraId="209CCA2A" w14:textId="531F9FE4" w:rsidR="000A27C7" w:rsidRDefault="000A27C7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Academic honesty</w:t>
            </w:r>
          </w:p>
          <w:p w14:paraId="31CAAB26" w14:textId="50127D76" w:rsidR="000A27C7" w:rsidRDefault="000A27C7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Plagiarism</w:t>
            </w:r>
          </w:p>
          <w:p w14:paraId="43D24EB9" w14:textId="029ADCF5" w:rsidR="000A27C7" w:rsidRDefault="000A27C7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CRAAP test</w:t>
            </w:r>
          </w:p>
          <w:p w14:paraId="1CF3D8B4" w14:textId="7CA31619" w:rsidR="007D451D" w:rsidRDefault="007D451D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Citations</w:t>
            </w:r>
          </w:p>
          <w:p w14:paraId="1AA621B3" w14:textId="2023D10E" w:rsidR="007D451D" w:rsidRDefault="007D451D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References</w:t>
            </w:r>
          </w:p>
          <w:p w14:paraId="694CF203" w14:textId="3EA17130" w:rsidR="000A27C7" w:rsidRDefault="007D451D" w:rsidP="00F74570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Bibliography</w:t>
            </w:r>
          </w:p>
        </w:tc>
        <w:tc>
          <w:tcPr>
            <w:tcW w:w="938" w:type="pct"/>
            <w:gridSpan w:val="2"/>
          </w:tcPr>
          <w:p w14:paraId="63B9CEF8" w14:textId="5B6A5912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25" w:type="pct"/>
            <w:gridSpan w:val="3"/>
          </w:tcPr>
          <w:p w14:paraId="0C6B3977" w14:textId="2F4E4D38" w:rsidR="00041B9D" w:rsidRDefault="00F74570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9" w:history="1">
              <w:r w:rsidR="008621F6" w:rsidRPr="00C113B0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Key skills:</w:t>
              </w:r>
            </w:hyperlink>
            <w:r w:rsidR="008621F6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06C3442D" w14:textId="77777777" w:rsidR="00041B9D" w:rsidRDefault="008621F6" w:rsidP="00041B9D">
            <w:pPr>
              <w:pStyle w:val="ListParagraph"/>
              <w:numPr>
                <w:ilvl w:val="0"/>
                <w:numId w:val="10"/>
              </w:numPr>
              <w:ind w:left="136" w:hanging="136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41B9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Communication - speaking, listening, reading, </w:t>
            </w:r>
            <w:proofErr w:type="gramStart"/>
            <w:r w:rsidRPr="00041B9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writing</w:t>
            </w:r>
            <w:proofErr w:type="gramEnd"/>
          </w:p>
          <w:p w14:paraId="29A874A0" w14:textId="38DCB973" w:rsidR="00041B9D" w:rsidRDefault="00041B9D" w:rsidP="00041B9D">
            <w:pPr>
              <w:pStyle w:val="ListParagraph"/>
              <w:numPr>
                <w:ilvl w:val="0"/>
                <w:numId w:val="10"/>
              </w:numPr>
              <w:ind w:left="136" w:hanging="136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041B9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Thinking skills - information processing, reasoning, enquiry, creative thinking, evaluation</w:t>
            </w:r>
          </w:p>
        </w:tc>
        <w:tc>
          <w:tcPr>
            <w:tcW w:w="625" w:type="pct"/>
            <w:gridSpan w:val="2"/>
          </w:tcPr>
          <w:p w14:paraId="770FCAC8" w14:textId="738B4F85" w:rsidR="031EDBCE" w:rsidRDefault="00F74570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hyperlink r:id="rId10" w:history="1">
              <w:r w:rsidR="002F2B02" w:rsidRPr="00B249B1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L24.</w:t>
              </w:r>
            </w:hyperlink>
            <w:r w:rsidR="002F2B02" w:rsidRPr="002F2B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to be a critical consumer of online information in all its forms, including recognising bias, </w:t>
            </w:r>
            <w:proofErr w:type="gramStart"/>
            <w:r w:rsidR="002F2B02" w:rsidRPr="002F2B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propaganda</w:t>
            </w:r>
            <w:proofErr w:type="gramEnd"/>
            <w:r w:rsidR="002F2B02" w:rsidRPr="002F2B02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and manipulation</w:t>
            </w:r>
          </w:p>
        </w:tc>
        <w:tc>
          <w:tcPr>
            <w:tcW w:w="1250" w:type="pct"/>
            <w:gridSpan w:val="2"/>
            <w:vMerge/>
            <w:vAlign w:val="center"/>
          </w:tcPr>
          <w:p w14:paraId="0CC6AE41" w14:textId="77777777" w:rsidR="00564079" w:rsidRDefault="00564079"/>
        </w:tc>
      </w:tr>
      <w:tr w:rsidR="031EDBCE" w14:paraId="6B426F46" w14:textId="77777777" w:rsidTr="007901C5">
        <w:tc>
          <w:tcPr>
            <w:tcW w:w="2609" w:type="pct"/>
            <w:gridSpan w:val="8"/>
          </w:tcPr>
          <w:p w14:paraId="557DD240" w14:textId="4C2A5F72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91" w:type="pct"/>
            <w:gridSpan w:val="6"/>
          </w:tcPr>
          <w:p w14:paraId="1C87EA0D" w14:textId="4A759722" w:rsidR="031EDBCE" w:rsidRDefault="031EDBCE" w:rsidP="031EDBCE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Good to Outstanding Criteria</w:t>
            </w:r>
          </w:p>
        </w:tc>
      </w:tr>
      <w:tr w:rsidR="031EDBCE" w14:paraId="1682E5FD" w14:textId="77777777" w:rsidTr="007901C5">
        <w:tc>
          <w:tcPr>
            <w:tcW w:w="246" w:type="pct"/>
          </w:tcPr>
          <w:p w14:paraId="1B1301FA" w14:textId="3A367E81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Lesson No.</w:t>
            </w:r>
          </w:p>
        </w:tc>
        <w:tc>
          <w:tcPr>
            <w:tcW w:w="601" w:type="pct"/>
            <w:gridSpan w:val="2"/>
          </w:tcPr>
          <w:p w14:paraId="359CF255" w14:textId="61A252E6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Learning Objectives</w:t>
            </w:r>
          </w:p>
        </w:tc>
        <w:tc>
          <w:tcPr>
            <w:tcW w:w="535" w:type="pct"/>
          </w:tcPr>
          <w:p w14:paraId="1EF8DD9B" w14:textId="45AE9F97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Suggested activities (link)</w:t>
            </w:r>
          </w:p>
        </w:tc>
        <w:tc>
          <w:tcPr>
            <w:tcW w:w="762" w:type="pct"/>
            <w:gridSpan w:val="2"/>
          </w:tcPr>
          <w:p w14:paraId="322FBB7A" w14:textId="48500804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0CC89156" w14:textId="7AC199B7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Link to guidelines</w:t>
            </w:r>
          </w:p>
        </w:tc>
        <w:tc>
          <w:tcPr>
            <w:tcW w:w="464" w:type="pct"/>
            <w:gridSpan w:val="2"/>
          </w:tcPr>
          <w:p w14:paraId="405C9676" w14:textId="39E4B890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Misconceptions to address</w:t>
            </w:r>
          </w:p>
        </w:tc>
        <w:tc>
          <w:tcPr>
            <w:tcW w:w="464" w:type="pct"/>
          </w:tcPr>
          <w:p w14:paraId="749A9D6A" w14:textId="142C668D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Independence</w:t>
            </w:r>
          </w:p>
        </w:tc>
        <w:tc>
          <w:tcPr>
            <w:tcW w:w="563" w:type="pct"/>
            <w:gridSpan w:val="2"/>
          </w:tcPr>
          <w:p w14:paraId="24C1D908" w14:textId="167A6124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686" w:type="pct"/>
            <w:gridSpan w:val="2"/>
          </w:tcPr>
          <w:p w14:paraId="0185B46D" w14:textId="2839F271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Challenge</w:t>
            </w:r>
          </w:p>
        </w:tc>
        <w:tc>
          <w:tcPr>
            <w:tcW w:w="677" w:type="pct"/>
          </w:tcPr>
          <w:p w14:paraId="5CB5C884" w14:textId="43360A27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31EDBCE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Feedback </w:t>
            </w:r>
          </w:p>
        </w:tc>
      </w:tr>
      <w:tr w:rsidR="031EDBCE" w14:paraId="3116239A" w14:textId="77777777" w:rsidTr="007901C5">
        <w:tc>
          <w:tcPr>
            <w:tcW w:w="246" w:type="pct"/>
            <w:shd w:val="clear" w:color="auto" w:fill="DEEAF6" w:themeFill="accent5" w:themeFillTint="33"/>
          </w:tcPr>
          <w:p w14:paraId="434B5D85" w14:textId="70E2F043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601" w:type="pct"/>
            <w:gridSpan w:val="2"/>
            <w:shd w:val="clear" w:color="auto" w:fill="DEEAF6" w:themeFill="accent5" w:themeFillTint="33"/>
          </w:tcPr>
          <w:p w14:paraId="0A08758A" w14:textId="7B75AECB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L/O to be met will be written here</w:t>
            </w:r>
          </w:p>
        </w:tc>
        <w:tc>
          <w:tcPr>
            <w:tcW w:w="535" w:type="pct"/>
            <w:shd w:val="clear" w:color="auto" w:fill="DEEAF6" w:themeFill="accent5" w:themeFillTint="33"/>
          </w:tcPr>
          <w:p w14:paraId="79E69E91" w14:textId="4437CCCC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Insert Link to Folder on </w:t>
            </w:r>
            <w:proofErr w:type="spellStart"/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Sharepoint</w:t>
            </w:r>
            <w:proofErr w:type="spellEnd"/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in this box</w:t>
            </w:r>
          </w:p>
        </w:tc>
        <w:tc>
          <w:tcPr>
            <w:tcW w:w="762" w:type="pct"/>
            <w:gridSpan w:val="2"/>
            <w:shd w:val="clear" w:color="auto" w:fill="DEEAF6" w:themeFill="accent5" w:themeFillTint="33"/>
          </w:tcPr>
          <w:p w14:paraId="1619A7BC" w14:textId="5253C9DC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Outcome students need to achieve</w:t>
            </w:r>
          </w:p>
        </w:tc>
        <w:tc>
          <w:tcPr>
            <w:tcW w:w="464" w:type="pct"/>
            <w:gridSpan w:val="2"/>
            <w:shd w:val="clear" w:color="auto" w:fill="DEEAF6" w:themeFill="accent5" w:themeFillTint="33"/>
          </w:tcPr>
          <w:p w14:paraId="3D9391B2" w14:textId="3A7E9A90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Anything students often get confused with – we need to correct them!</w:t>
            </w:r>
          </w:p>
        </w:tc>
        <w:tc>
          <w:tcPr>
            <w:tcW w:w="464" w:type="pct"/>
            <w:shd w:val="clear" w:color="auto" w:fill="DEEAF6" w:themeFill="accent5" w:themeFillTint="33"/>
          </w:tcPr>
          <w:p w14:paraId="1031BAFF" w14:textId="27EC1E7A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Students to work on their own – support if necessary</w:t>
            </w:r>
          </w:p>
        </w:tc>
        <w:tc>
          <w:tcPr>
            <w:tcW w:w="563" w:type="pct"/>
            <w:gridSpan w:val="2"/>
            <w:shd w:val="clear" w:color="auto" w:fill="DEEAF6" w:themeFill="accent5" w:themeFillTint="33"/>
          </w:tcPr>
          <w:p w14:paraId="2F36AE5A" w14:textId="49F34716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Activities to engage students and keep them focused</w:t>
            </w:r>
          </w:p>
        </w:tc>
        <w:tc>
          <w:tcPr>
            <w:tcW w:w="686" w:type="pct"/>
            <w:gridSpan w:val="2"/>
            <w:shd w:val="clear" w:color="auto" w:fill="DEEAF6" w:themeFill="accent5" w:themeFillTint="33"/>
          </w:tcPr>
          <w:p w14:paraId="2E2AEE45" w14:textId="71DFAF57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Often reading – help with literacy drive/ hard concepts they need to learn</w:t>
            </w:r>
          </w:p>
        </w:tc>
        <w:tc>
          <w:tcPr>
            <w:tcW w:w="677" w:type="pct"/>
            <w:shd w:val="clear" w:color="auto" w:fill="DEEAF6" w:themeFill="accent5" w:themeFillTint="33"/>
          </w:tcPr>
          <w:p w14:paraId="14A78A48" w14:textId="385F8ECC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Verbal Q&amp;A</w:t>
            </w:r>
          </w:p>
          <w:p w14:paraId="207575BE" w14:textId="6C9E49F3" w:rsidR="031EDBCE" w:rsidRDefault="031EDBCE" w:rsidP="031EDBCE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31EDBCE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Written answers and teacher marking</w:t>
            </w:r>
          </w:p>
        </w:tc>
      </w:tr>
      <w:tr w:rsidR="00057511" w:rsidRPr="00057511" w14:paraId="26070003" w14:textId="77777777" w:rsidTr="007901C5">
        <w:tc>
          <w:tcPr>
            <w:tcW w:w="246" w:type="pct"/>
          </w:tcPr>
          <w:p w14:paraId="01543E37" w14:textId="4FC4ED8D" w:rsidR="031EDBCE" w:rsidRPr="00057511" w:rsidRDefault="031EDBCE" w:rsidP="031EDBCE">
            <w:pPr>
              <w:rPr>
                <w:rFonts w:ascii="Calibri" w:eastAsia="Calibri" w:hAnsi="Calibri" w:cs="Calibri"/>
                <w:color w:val="F07D00"/>
              </w:rPr>
            </w:pPr>
            <w:r w:rsidRPr="00057511">
              <w:rPr>
                <w:rFonts w:ascii="Calibri" w:eastAsia="Calibri" w:hAnsi="Calibri" w:cs="Calibri"/>
                <w:color w:val="F07D00"/>
              </w:rPr>
              <w:t>1</w:t>
            </w:r>
          </w:p>
        </w:tc>
        <w:tc>
          <w:tcPr>
            <w:tcW w:w="601" w:type="pct"/>
            <w:gridSpan w:val="2"/>
          </w:tcPr>
          <w:p w14:paraId="3C40C59D" w14:textId="77777777" w:rsidR="031EDBCE" w:rsidRPr="00057511" w:rsidRDefault="00A657C9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Develop and express an appropriate interest in A-level </w:t>
            </w:r>
            <w:proofErr w:type="gramStart"/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studies</w:t>
            </w:r>
            <w:proofErr w:type="gramEnd"/>
          </w:p>
          <w:p w14:paraId="52945075" w14:textId="32A6025B" w:rsidR="001B3EFD" w:rsidRPr="00057511" w:rsidRDefault="002511B5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Understand how to access </w:t>
            </w:r>
            <w:r w:rsidR="003E4EA4"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and explore </w:t>
            </w: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Subscription Databases and how to use them to connect with a new topic</w:t>
            </w:r>
          </w:p>
        </w:tc>
        <w:tc>
          <w:tcPr>
            <w:tcW w:w="535" w:type="pct"/>
          </w:tcPr>
          <w:p w14:paraId="4C79E082" w14:textId="2F906EB0" w:rsidR="031EDBCE" w:rsidRPr="00057511" w:rsidRDefault="008A5EEE" w:rsidP="008A5EE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Interrobang 1: Not the average child PPT and Homework task 1 in </w:t>
            </w:r>
            <w:hyperlink r:id="rId11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F07D00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737AC039" w14:textId="5B4C2EC3" w:rsidR="031EDBCE" w:rsidRPr="00057511" w:rsidRDefault="00A97D87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Have accessed a variety of </w:t>
            </w:r>
            <w:r w:rsidR="00B72E38"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</w:t>
            </w: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ubscription </w:t>
            </w:r>
            <w:r w:rsidR="00B72E38"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Da</w:t>
            </w: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 xml:space="preserve">tabases and </w:t>
            </w:r>
            <w:r w:rsidR="00B72E38"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used these to choose a topic of interest to investigate further</w:t>
            </w:r>
          </w:p>
        </w:tc>
        <w:tc>
          <w:tcPr>
            <w:tcW w:w="464" w:type="pct"/>
            <w:gridSpan w:val="2"/>
          </w:tcPr>
          <w:p w14:paraId="6D988EA2" w14:textId="062ACE57" w:rsidR="031EDBCE" w:rsidRPr="00057511" w:rsidRDefault="001A4808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Subscription Databases take more effort to use than the internet (actually they can save time)</w:t>
            </w:r>
          </w:p>
        </w:tc>
        <w:tc>
          <w:tcPr>
            <w:tcW w:w="464" w:type="pct"/>
          </w:tcPr>
          <w:p w14:paraId="1CDA5A76" w14:textId="5546FCC8" w:rsidR="031EDBCE" w:rsidRPr="00057511" w:rsidRDefault="004414CD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Students choose their own topics and decide which sites to explore.</w:t>
            </w:r>
          </w:p>
        </w:tc>
        <w:tc>
          <w:tcPr>
            <w:tcW w:w="563" w:type="pct"/>
            <w:gridSpan w:val="2"/>
          </w:tcPr>
          <w:p w14:paraId="2D08E885" w14:textId="103DFA6E" w:rsidR="031EDBCE" w:rsidRPr="00057511" w:rsidRDefault="008E0B33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Students choose their own topics and decide which sites to explore.</w:t>
            </w:r>
          </w:p>
        </w:tc>
        <w:tc>
          <w:tcPr>
            <w:tcW w:w="686" w:type="pct"/>
            <w:gridSpan w:val="2"/>
          </w:tcPr>
          <w:p w14:paraId="7CDB7E2F" w14:textId="4A33BE2A" w:rsidR="031EDBCE" w:rsidRPr="00057511" w:rsidRDefault="008E0B33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Articles can be accessed at a variety of reading levels.</w:t>
            </w:r>
          </w:p>
        </w:tc>
        <w:tc>
          <w:tcPr>
            <w:tcW w:w="677" w:type="pct"/>
          </w:tcPr>
          <w:p w14:paraId="76D852CF" w14:textId="66EA6E27" w:rsidR="031EDBCE" w:rsidRPr="00057511" w:rsidRDefault="009B6238" w:rsidP="031EDBCE">
            <w:pPr>
              <w:rPr>
                <w:rFonts w:ascii="Calibri" w:eastAsia="Calibri" w:hAnsi="Calibri" w:cs="Calibri"/>
                <w:color w:val="F07D00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F07D00"/>
                <w:sz w:val="16"/>
                <w:szCs w:val="16"/>
              </w:rPr>
              <w:t>Written feedback in Teams assignment and whole class feedback for common issues.</w:t>
            </w:r>
          </w:p>
        </w:tc>
      </w:tr>
      <w:tr w:rsidR="00057511" w:rsidRPr="00057511" w14:paraId="5A38CC9A" w14:textId="77777777" w:rsidTr="007901C5">
        <w:tc>
          <w:tcPr>
            <w:tcW w:w="246" w:type="pct"/>
          </w:tcPr>
          <w:p w14:paraId="77CD2192" w14:textId="68766D1B" w:rsidR="031EDBCE" w:rsidRPr="00057511" w:rsidRDefault="031EDBCE" w:rsidP="031EDBCE">
            <w:pPr>
              <w:rPr>
                <w:rFonts w:ascii="Calibri" w:eastAsia="Calibri" w:hAnsi="Calibri" w:cs="Calibri"/>
                <w:color w:val="3AAA35"/>
              </w:rPr>
            </w:pPr>
            <w:r w:rsidRPr="00057511">
              <w:rPr>
                <w:rFonts w:ascii="Calibri" w:eastAsia="Calibri" w:hAnsi="Calibri" w:cs="Calibri"/>
                <w:color w:val="3AAA35"/>
              </w:rPr>
              <w:t>2</w:t>
            </w:r>
          </w:p>
        </w:tc>
        <w:tc>
          <w:tcPr>
            <w:tcW w:w="601" w:type="pct"/>
            <w:gridSpan w:val="2"/>
          </w:tcPr>
          <w:p w14:paraId="3507BBB8" w14:textId="77777777" w:rsidR="031EDBCE" w:rsidRPr="00057511" w:rsidRDefault="001B3EFD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Understand the difference between factual and opinion questions and be able to formulate an appropriate inquiry </w:t>
            </w:r>
            <w:proofErr w:type="gramStart"/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question</w:t>
            </w:r>
            <w:proofErr w:type="gramEnd"/>
          </w:p>
          <w:p w14:paraId="25AF08BF" w14:textId="1937277D" w:rsidR="003E4EA4" w:rsidRPr="00057511" w:rsidRDefault="003E4EA4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Be able to make effective notes</w:t>
            </w:r>
            <w:r w:rsidR="00FD1E7C"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 from source material and to reflect on those notes</w:t>
            </w:r>
          </w:p>
        </w:tc>
        <w:tc>
          <w:tcPr>
            <w:tcW w:w="535" w:type="pct"/>
          </w:tcPr>
          <w:p w14:paraId="272CB25F" w14:textId="60B0D2C7" w:rsidR="031EDBCE" w:rsidRPr="00057511" w:rsidRDefault="008A5EEE" w:rsidP="008A5EEE">
            <w:pPr>
              <w:rPr>
                <w:rFonts w:ascii="Calibri" w:eastAsia="Calibri" w:hAnsi="Calibri" w:cs="Calibri"/>
                <w:color w:val="3AAA35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Interrobang 2: No silly questions PPT</w:t>
            </w:r>
            <w:r w:rsidR="00207FCD"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, </w:t>
            </w: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Homework task 2 </w:t>
            </w:r>
            <w:r w:rsidR="00207FCD"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and Investigative Journal </w:t>
            </w: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in </w:t>
            </w:r>
            <w:hyperlink r:id="rId12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3AAA35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2986FF11" w14:textId="77777777" w:rsidR="031EDBCE" w:rsidRPr="00057511" w:rsidRDefault="00E57FB5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Have formulated a number of questions</w:t>
            </w:r>
            <w:r w:rsidR="0002098B"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 xml:space="preserve">, divided them into fact and opinion questions and chosen one to </w:t>
            </w:r>
            <w:proofErr w:type="gramStart"/>
            <w:r w:rsidR="0002098B"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investigate</w:t>
            </w:r>
            <w:proofErr w:type="gramEnd"/>
          </w:p>
          <w:p w14:paraId="349960A2" w14:textId="4962816E" w:rsidR="0002098B" w:rsidRPr="00057511" w:rsidRDefault="0002098B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Have begun to use an appropriate database article to make notes on that topic and to reflect on those notes</w:t>
            </w:r>
          </w:p>
        </w:tc>
        <w:tc>
          <w:tcPr>
            <w:tcW w:w="464" w:type="pct"/>
            <w:gridSpan w:val="2"/>
          </w:tcPr>
          <w:p w14:paraId="51DCCF90" w14:textId="77777777" w:rsidR="031EDBCE" w:rsidRPr="00057511" w:rsidRDefault="002F590F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Factual questions make good inquiry questions.</w:t>
            </w:r>
          </w:p>
          <w:p w14:paraId="76BAACD3" w14:textId="6E25F770" w:rsidR="002F590F" w:rsidRPr="00057511" w:rsidRDefault="00497EE3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All questions have ‘right’ answers.</w:t>
            </w:r>
          </w:p>
        </w:tc>
        <w:tc>
          <w:tcPr>
            <w:tcW w:w="464" w:type="pct"/>
          </w:tcPr>
          <w:p w14:paraId="12E18653" w14:textId="0B14ADBC" w:rsidR="031EDBCE" w:rsidRPr="00057511" w:rsidRDefault="00610CDB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Students choose questions and articles that interest them.</w:t>
            </w:r>
          </w:p>
        </w:tc>
        <w:tc>
          <w:tcPr>
            <w:tcW w:w="563" w:type="pct"/>
            <w:gridSpan w:val="2"/>
          </w:tcPr>
          <w:p w14:paraId="68975511" w14:textId="1E5BBAE1" w:rsidR="031EDBCE" w:rsidRPr="00057511" w:rsidRDefault="008E0B33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Students choose questions and articles that interest them.</w:t>
            </w:r>
          </w:p>
        </w:tc>
        <w:tc>
          <w:tcPr>
            <w:tcW w:w="686" w:type="pct"/>
            <w:gridSpan w:val="2"/>
          </w:tcPr>
          <w:p w14:paraId="23816034" w14:textId="423F3878" w:rsidR="031EDBCE" w:rsidRPr="00057511" w:rsidRDefault="006563E3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Students determine the level of challenge in their own questions.</w:t>
            </w:r>
          </w:p>
        </w:tc>
        <w:tc>
          <w:tcPr>
            <w:tcW w:w="677" w:type="pct"/>
          </w:tcPr>
          <w:p w14:paraId="04437304" w14:textId="7663A702" w:rsidR="031EDBCE" w:rsidRPr="00057511" w:rsidRDefault="009B6238" w:rsidP="031EDBCE">
            <w:pPr>
              <w:rPr>
                <w:rFonts w:ascii="Calibri" w:eastAsia="Calibri" w:hAnsi="Calibri" w:cs="Calibri"/>
                <w:color w:val="3AAA35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3AAA35"/>
                <w:sz w:val="16"/>
                <w:szCs w:val="16"/>
              </w:rPr>
              <w:t>Written feedback in Teams assignment and whole class feedback for common issues.</w:t>
            </w:r>
          </w:p>
        </w:tc>
      </w:tr>
      <w:tr w:rsidR="00057511" w:rsidRPr="00057511" w14:paraId="6D619E22" w14:textId="77777777" w:rsidTr="007901C5">
        <w:tc>
          <w:tcPr>
            <w:tcW w:w="246" w:type="pct"/>
          </w:tcPr>
          <w:p w14:paraId="749A7E6B" w14:textId="4D3C249A" w:rsidR="031EDBCE" w:rsidRPr="00057511" w:rsidRDefault="031EDBCE" w:rsidP="031EDBCE">
            <w:pPr>
              <w:rPr>
                <w:rFonts w:ascii="Calibri" w:eastAsia="Calibri" w:hAnsi="Calibri" w:cs="Calibri"/>
                <w:color w:val="D80C31"/>
              </w:rPr>
            </w:pPr>
            <w:r w:rsidRPr="00057511">
              <w:rPr>
                <w:rFonts w:ascii="Calibri" w:eastAsia="Calibri" w:hAnsi="Calibri" w:cs="Calibri"/>
                <w:color w:val="D80C31"/>
              </w:rPr>
              <w:t>3</w:t>
            </w:r>
          </w:p>
        </w:tc>
        <w:tc>
          <w:tcPr>
            <w:tcW w:w="601" w:type="pct"/>
            <w:gridSpan w:val="2"/>
          </w:tcPr>
          <w:p w14:paraId="5C6E64C8" w14:textId="1B08D2D1" w:rsidR="031EDBCE" w:rsidRPr="00057511" w:rsidRDefault="00A8114F" w:rsidP="031EDBCE">
            <w:pPr>
              <w:spacing w:line="259" w:lineRule="auto"/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Be able to</w:t>
            </w:r>
            <w:r w:rsidR="005702FE"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 evaluate an online source based on Currency, Relevance, Authority, Accuracy and Purpose</w:t>
            </w:r>
          </w:p>
        </w:tc>
        <w:tc>
          <w:tcPr>
            <w:tcW w:w="535" w:type="pct"/>
          </w:tcPr>
          <w:p w14:paraId="0389575D" w14:textId="6631971A" w:rsidR="00E75497" w:rsidRPr="00057511" w:rsidRDefault="00E75497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Interrobang 3: Cutting the CRAAP PPT</w:t>
            </w:r>
            <w:r w:rsidR="00207FCD"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 and linked CRAAP testing resources in</w:t>
            </w:r>
          </w:p>
          <w:p w14:paraId="19192F07" w14:textId="7EA10D54" w:rsidR="031EDBCE" w:rsidRPr="00057511" w:rsidRDefault="00F74570" w:rsidP="031EDBCE">
            <w:pPr>
              <w:rPr>
                <w:rFonts w:ascii="Calibri" w:eastAsia="Calibri" w:hAnsi="Calibri" w:cs="Calibri"/>
                <w:color w:val="D80C31"/>
              </w:rPr>
            </w:pPr>
            <w:hyperlink r:id="rId13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D80C31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5B7A85EB" w14:textId="6BFD1309" w:rsidR="031EDBCE" w:rsidRPr="00057511" w:rsidRDefault="00553902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Have used the CRAAP test criteria to evaluate a website</w:t>
            </w:r>
          </w:p>
        </w:tc>
        <w:tc>
          <w:tcPr>
            <w:tcW w:w="464" w:type="pct"/>
            <w:gridSpan w:val="2"/>
          </w:tcPr>
          <w:p w14:paraId="24C246B0" w14:textId="7F562311" w:rsidR="031EDBCE" w:rsidRPr="00057511" w:rsidRDefault="00497EE3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If a website looks </w:t>
            </w:r>
            <w:proofErr w:type="gramStart"/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professional</w:t>
            </w:r>
            <w:proofErr w:type="gramEnd"/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 xml:space="preserve"> it is probably trustworthy.</w:t>
            </w:r>
          </w:p>
        </w:tc>
        <w:tc>
          <w:tcPr>
            <w:tcW w:w="464" w:type="pct"/>
          </w:tcPr>
          <w:p w14:paraId="17C53279" w14:textId="4EDB7F2A" w:rsidR="031EDBCE" w:rsidRPr="00057511" w:rsidRDefault="00610CDB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Students find websites that they want to evaluate.</w:t>
            </w:r>
          </w:p>
        </w:tc>
        <w:tc>
          <w:tcPr>
            <w:tcW w:w="563" w:type="pct"/>
            <w:gridSpan w:val="2"/>
          </w:tcPr>
          <w:p w14:paraId="1D7C677D" w14:textId="2F76AC56" w:rsidR="031EDBCE" w:rsidRPr="00057511" w:rsidRDefault="008E0B33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Students find websites that they want to evaluate.</w:t>
            </w:r>
          </w:p>
        </w:tc>
        <w:tc>
          <w:tcPr>
            <w:tcW w:w="686" w:type="pct"/>
            <w:gridSpan w:val="2"/>
          </w:tcPr>
          <w:p w14:paraId="6C0847B6" w14:textId="79210C28" w:rsidR="031EDBCE" w:rsidRPr="00057511" w:rsidRDefault="006563E3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Students may pick more or less challenging sites to evaluate and determine the depth of their evaluation for themselves.</w:t>
            </w:r>
          </w:p>
        </w:tc>
        <w:tc>
          <w:tcPr>
            <w:tcW w:w="677" w:type="pct"/>
          </w:tcPr>
          <w:p w14:paraId="612FA52F" w14:textId="680AEA71" w:rsidR="031EDBCE" w:rsidRPr="00057511" w:rsidRDefault="009B6238" w:rsidP="031EDBCE">
            <w:pPr>
              <w:rPr>
                <w:rFonts w:ascii="Calibri" w:eastAsia="Calibri" w:hAnsi="Calibri" w:cs="Calibri"/>
                <w:color w:val="D80C31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Written feedback in Teams assignment and whole class feedback for common issues.</w:t>
            </w:r>
          </w:p>
        </w:tc>
      </w:tr>
      <w:tr w:rsidR="00057511" w:rsidRPr="00057511" w14:paraId="293CD13D" w14:textId="77777777" w:rsidTr="007901C5">
        <w:trPr>
          <w:cantSplit/>
        </w:trPr>
        <w:tc>
          <w:tcPr>
            <w:tcW w:w="246" w:type="pct"/>
          </w:tcPr>
          <w:p w14:paraId="31690495" w14:textId="1B8DB674" w:rsidR="031EDBCE" w:rsidRPr="00057511" w:rsidRDefault="031EDBCE" w:rsidP="031EDBCE">
            <w:pPr>
              <w:rPr>
                <w:rFonts w:ascii="Calibri" w:eastAsia="Calibri" w:hAnsi="Calibri" w:cs="Calibri"/>
                <w:color w:val="EC619F"/>
              </w:rPr>
            </w:pPr>
            <w:r w:rsidRPr="00057511">
              <w:rPr>
                <w:rFonts w:ascii="Calibri" w:eastAsia="Calibri" w:hAnsi="Calibri" w:cs="Calibri"/>
                <w:color w:val="EC619F"/>
              </w:rPr>
              <w:lastRenderedPageBreak/>
              <w:t>4</w:t>
            </w:r>
          </w:p>
        </w:tc>
        <w:tc>
          <w:tcPr>
            <w:tcW w:w="601" w:type="pct"/>
            <w:gridSpan w:val="2"/>
          </w:tcPr>
          <w:p w14:paraId="611A46A5" w14:textId="77777777" w:rsidR="031EDBCE" w:rsidRPr="00057511" w:rsidRDefault="00A8114F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Understand why it is important to acknowledge sources </w:t>
            </w:r>
            <w:proofErr w:type="gramStart"/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appropriately</w:t>
            </w:r>
            <w:proofErr w:type="gramEnd"/>
          </w:p>
          <w:p w14:paraId="4F9A6194" w14:textId="0C0C26AC" w:rsidR="00A8114F" w:rsidRPr="00057511" w:rsidRDefault="00A8114F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Be able to cite and reference sources according to APA style using the tools in Microsoft Word</w:t>
            </w:r>
          </w:p>
        </w:tc>
        <w:tc>
          <w:tcPr>
            <w:tcW w:w="535" w:type="pct"/>
          </w:tcPr>
          <w:p w14:paraId="72AE8B62" w14:textId="3B9052B9" w:rsidR="00207FCD" w:rsidRPr="00057511" w:rsidRDefault="00207FCD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Interrobang 4: Joining the conversation</w:t>
            </w:r>
            <w:r w:rsidR="00911044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in</w:t>
            </w:r>
          </w:p>
          <w:p w14:paraId="16E9C2F0" w14:textId="7A92F42E" w:rsidR="031EDBCE" w:rsidRPr="00057511" w:rsidRDefault="00F74570" w:rsidP="031EDBCE">
            <w:pPr>
              <w:rPr>
                <w:rFonts w:ascii="Calibri" w:eastAsia="Calibri" w:hAnsi="Calibri" w:cs="Calibri"/>
                <w:color w:val="EC619F"/>
              </w:rPr>
            </w:pPr>
            <w:hyperlink r:id="rId14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EC619F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7771E10D" w14:textId="7F859D08" w:rsidR="031EDBCE" w:rsidRPr="00057511" w:rsidRDefault="00553902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Have referenced all sources used so far in APA style and </w:t>
            </w:r>
            <w:r w:rsidR="00A1437C" w:rsidRPr="00057511">
              <w:rPr>
                <w:rFonts w:ascii="Calibri" w:eastAsia="Calibri" w:hAnsi="Calibri" w:cs="Calibri"/>
                <w:color w:val="D80C31"/>
                <w:sz w:val="16"/>
                <w:szCs w:val="16"/>
              </w:rPr>
              <w:t>continued making notes on the topic</w:t>
            </w:r>
          </w:p>
        </w:tc>
        <w:tc>
          <w:tcPr>
            <w:tcW w:w="464" w:type="pct"/>
            <w:gridSpan w:val="2"/>
          </w:tcPr>
          <w:p w14:paraId="64A96ADF" w14:textId="77777777" w:rsidR="031EDBCE" w:rsidRPr="00057511" w:rsidRDefault="00706D42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Citing sources only really matters if you are likely to get caught.</w:t>
            </w:r>
          </w:p>
          <w:p w14:paraId="1E24C28B" w14:textId="77777777" w:rsidR="00706D42" w:rsidRPr="00057511" w:rsidRDefault="00474F4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Images don’t need citations.</w:t>
            </w:r>
          </w:p>
          <w:p w14:paraId="2BF223CF" w14:textId="77777777" w:rsidR="00474F4B" w:rsidRPr="00057511" w:rsidRDefault="00474F4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You don’t need to cite a source if you have paraphrased it.</w:t>
            </w:r>
          </w:p>
          <w:p w14:paraId="6737BAB1" w14:textId="63C01B48" w:rsidR="00474F4B" w:rsidRPr="00057511" w:rsidRDefault="00474F4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Paraphrasing is just swapping individual words out for synonyms.</w:t>
            </w:r>
          </w:p>
        </w:tc>
        <w:tc>
          <w:tcPr>
            <w:tcW w:w="464" w:type="pct"/>
          </w:tcPr>
          <w:p w14:paraId="22B7C1B1" w14:textId="1DA7F020" w:rsidR="031EDBCE" w:rsidRPr="00057511" w:rsidRDefault="00610CD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Students cite the sources they have found.</w:t>
            </w:r>
          </w:p>
        </w:tc>
        <w:tc>
          <w:tcPr>
            <w:tcW w:w="563" w:type="pct"/>
            <w:gridSpan w:val="2"/>
          </w:tcPr>
          <w:p w14:paraId="4A59B6C1" w14:textId="2658EFA6" w:rsidR="031EDBCE" w:rsidRPr="00057511" w:rsidRDefault="008E0B33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Students cite the sources they have found.</w:t>
            </w:r>
          </w:p>
        </w:tc>
        <w:tc>
          <w:tcPr>
            <w:tcW w:w="686" w:type="pct"/>
            <w:gridSpan w:val="2"/>
          </w:tcPr>
          <w:p w14:paraId="686D1164" w14:textId="0DB056D1" w:rsidR="031EDBCE" w:rsidRPr="00057511" w:rsidRDefault="006563E3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Students </w:t>
            </w:r>
            <w:r w:rsidR="0075391F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may have used sources with different levels of challenge to </w:t>
            </w:r>
            <w:proofErr w:type="gramStart"/>
            <w:r w:rsidR="0075391F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cite, and</w:t>
            </w:r>
            <w:proofErr w:type="gramEnd"/>
            <w:r w:rsidR="0075391F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have access to resources to support them in this.</w:t>
            </w:r>
          </w:p>
        </w:tc>
        <w:tc>
          <w:tcPr>
            <w:tcW w:w="677" w:type="pct"/>
          </w:tcPr>
          <w:p w14:paraId="175890F7" w14:textId="05D0CE7E" w:rsidR="031EDBCE" w:rsidRPr="00057511" w:rsidRDefault="009B6238" w:rsidP="031EDBCE">
            <w:pPr>
              <w:rPr>
                <w:rFonts w:ascii="Calibri" w:eastAsia="Calibri" w:hAnsi="Calibri" w:cs="Calibri"/>
                <w:b/>
                <w:bCs/>
                <w:i/>
                <w:iCs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Written feedback in Teams assignment and whole class feedback for common issues.</w:t>
            </w:r>
          </w:p>
        </w:tc>
      </w:tr>
      <w:tr w:rsidR="00057511" w:rsidRPr="00057511" w14:paraId="5BAD6D40" w14:textId="77777777" w:rsidTr="007901C5">
        <w:tc>
          <w:tcPr>
            <w:tcW w:w="246" w:type="pct"/>
          </w:tcPr>
          <w:p w14:paraId="27E93E38" w14:textId="620DF771" w:rsidR="031EDBCE" w:rsidRPr="00057511" w:rsidRDefault="031EDBCE" w:rsidP="031EDBCE">
            <w:pPr>
              <w:rPr>
                <w:rFonts w:ascii="Calibri" w:eastAsia="Calibri" w:hAnsi="Calibri" w:cs="Calibri"/>
                <w:color w:val="EC619F"/>
              </w:rPr>
            </w:pPr>
            <w:r w:rsidRPr="00057511">
              <w:rPr>
                <w:rFonts w:ascii="Calibri" w:eastAsia="Calibri" w:hAnsi="Calibri" w:cs="Calibri"/>
                <w:color w:val="EC619F"/>
              </w:rPr>
              <w:t>5</w:t>
            </w:r>
          </w:p>
        </w:tc>
        <w:tc>
          <w:tcPr>
            <w:tcW w:w="601" w:type="pct"/>
            <w:gridSpan w:val="2"/>
          </w:tcPr>
          <w:p w14:paraId="6231C266" w14:textId="6134E43F" w:rsidR="031EDBCE" w:rsidRPr="00057511" w:rsidRDefault="00A8114F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Be able to express the inquiry journey in an accessible, engaging and academically honest way for an audience of peers, parents, </w:t>
            </w:r>
            <w:proofErr w:type="gramStart"/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staff</w:t>
            </w:r>
            <w:proofErr w:type="gramEnd"/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and governors</w:t>
            </w:r>
          </w:p>
        </w:tc>
        <w:tc>
          <w:tcPr>
            <w:tcW w:w="535" w:type="pct"/>
          </w:tcPr>
          <w:p w14:paraId="2E8F6CDF" w14:textId="3C2CCB06" w:rsidR="031EDBCE" w:rsidRPr="00057511" w:rsidRDefault="00E236B5" w:rsidP="031EDBCE">
            <w:pPr>
              <w:rPr>
                <w:rFonts w:ascii="Calibri" w:eastAsia="Calibri" w:hAnsi="Calibri" w:cs="Calibri"/>
                <w:color w:val="EC619F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Interrobang 5: The information-to-knowledge journey</w:t>
            </w:r>
            <w:r w:rsidR="00312BFE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PPT</w:t>
            </w: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 xml:space="preserve"> and Poster template in </w:t>
            </w:r>
            <w:hyperlink r:id="rId15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EC619F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6EF3AE7C" w14:textId="28C15FA3" w:rsidR="031EDBCE" w:rsidRPr="00057511" w:rsidRDefault="00A1437C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Have put all research so far into a standard poster format</w:t>
            </w:r>
          </w:p>
        </w:tc>
        <w:tc>
          <w:tcPr>
            <w:tcW w:w="464" w:type="pct"/>
            <w:gridSpan w:val="2"/>
          </w:tcPr>
          <w:p w14:paraId="5ACEC019" w14:textId="77777777" w:rsidR="031EDBCE" w:rsidRPr="00057511" w:rsidRDefault="00474F4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The most important thing about a poster is that it should look pretty.</w:t>
            </w:r>
          </w:p>
          <w:p w14:paraId="4D76D538" w14:textId="545FE756" w:rsidR="00474F4B" w:rsidRPr="00057511" w:rsidRDefault="00474F4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Putting more text on the poster shows that you know more about your topic.</w:t>
            </w:r>
          </w:p>
        </w:tc>
        <w:tc>
          <w:tcPr>
            <w:tcW w:w="464" w:type="pct"/>
          </w:tcPr>
          <w:p w14:paraId="26F1DCCC" w14:textId="406358BE" w:rsidR="031EDBCE" w:rsidRPr="00057511" w:rsidRDefault="00610CDB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Students express their own learning journey through their poster.</w:t>
            </w:r>
          </w:p>
        </w:tc>
        <w:tc>
          <w:tcPr>
            <w:tcW w:w="563" w:type="pct"/>
            <w:gridSpan w:val="2"/>
          </w:tcPr>
          <w:p w14:paraId="7566822C" w14:textId="2A838628" w:rsidR="031EDBCE" w:rsidRPr="00057511" w:rsidRDefault="008E0B33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Students express their own learning journey through their poster.</w:t>
            </w:r>
          </w:p>
        </w:tc>
        <w:tc>
          <w:tcPr>
            <w:tcW w:w="686" w:type="pct"/>
            <w:gridSpan w:val="2"/>
          </w:tcPr>
          <w:p w14:paraId="767AE91C" w14:textId="1A66117A" w:rsidR="031EDBCE" w:rsidRPr="00057511" w:rsidRDefault="0075391F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Students</w:t>
            </w:r>
            <w:r w:rsidR="00AB6F3C"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’ individual journeys will have been pursued at a variety of depths.</w:t>
            </w:r>
          </w:p>
        </w:tc>
        <w:tc>
          <w:tcPr>
            <w:tcW w:w="677" w:type="pct"/>
          </w:tcPr>
          <w:p w14:paraId="33B21D4B" w14:textId="368E584B" w:rsidR="031EDBCE" w:rsidRPr="00057511" w:rsidRDefault="009B6238" w:rsidP="031EDBCE">
            <w:pPr>
              <w:rPr>
                <w:rFonts w:ascii="Calibri" w:eastAsia="Calibri" w:hAnsi="Calibri" w:cs="Calibri"/>
                <w:color w:val="EC619F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EC619F"/>
                <w:sz w:val="16"/>
                <w:szCs w:val="16"/>
              </w:rPr>
              <w:t>Written feedback in Teams assignment and whole class feedback for common issues.</w:t>
            </w:r>
          </w:p>
        </w:tc>
      </w:tr>
      <w:tr w:rsidR="00057511" w:rsidRPr="00057511" w14:paraId="34ED078D" w14:textId="77777777" w:rsidTr="007901C5">
        <w:tc>
          <w:tcPr>
            <w:tcW w:w="246" w:type="pct"/>
          </w:tcPr>
          <w:p w14:paraId="44C855BA" w14:textId="06978C75" w:rsidR="031EDBCE" w:rsidRPr="00057511" w:rsidRDefault="031EDBCE" w:rsidP="031EDBCE">
            <w:pPr>
              <w:rPr>
                <w:rFonts w:ascii="Calibri" w:eastAsia="Calibri" w:hAnsi="Calibri" w:cs="Calibri"/>
                <w:color w:val="662483"/>
              </w:rPr>
            </w:pPr>
            <w:r w:rsidRPr="00057511">
              <w:rPr>
                <w:rFonts w:ascii="Calibri" w:eastAsia="Calibri" w:hAnsi="Calibri" w:cs="Calibri"/>
                <w:color w:val="662483"/>
              </w:rPr>
              <w:t>6</w:t>
            </w:r>
          </w:p>
        </w:tc>
        <w:tc>
          <w:tcPr>
            <w:tcW w:w="601" w:type="pct"/>
            <w:gridSpan w:val="2"/>
          </w:tcPr>
          <w:p w14:paraId="4C23DB9E" w14:textId="2B220385" w:rsidR="031EDBCE" w:rsidRPr="00057511" w:rsidRDefault="009D5350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Be able to evaluate and improve own work based on appropriate criteria</w:t>
            </w:r>
          </w:p>
        </w:tc>
        <w:tc>
          <w:tcPr>
            <w:tcW w:w="535" w:type="pct"/>
          </w:tcPr>
          <w:p w14:paraId="53FF32AD" w14:textId="0E356F60" w:rsidR="031EDBCE" w:rsidRPr="00057511" w:rsidRDefault="00E236B5" w:rsidP="031EDBCE">
            <w:pPr>
              <w:rPr>
                <w:rFonts w:ascii="Calibri" w:eastAsia="Calibri" w:hAnsi="Calibri" w:cs="Calibri"/>
                <w:color w:val="662483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Interrobang 6: Best foot forward </w:t>
            </w:r>
            <w:r w:rsidR="00312BFE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PPT </w:t>
            </w: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and </w:t>
            </w:r>
            <w:r w:rsidR="00312BFE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reflection sheet in </w:t>
            </w:r>
            <w:hyperlink r:id="rId16" w:history="1">
              <w:r w:rsidR="009517CF" w:rsidRPr="00057511">
                <w:rPr>
                  <w:rStyle w:val="Hyperlink"/>
                  <w:rFonts w:ascii="Calibri" w:eastAsia="Calibri" w:hAnsi="Calibri" w:cs="Calibri"/>
                  <w:color w:val="662483"/>
                  <w:sz w:val="16"/>
                  <w:szCs w:val="16"/>
                </w:rPr>
                <w:t>Interrobang folder</w:t>
              </w:r>
            </w:hyperlink>
          </w:p>
        </w:tc>
        <w:tc>
          <w:tcPr>
            <w:tcW w:w="762" w:type="pct"/>
            <w:gridSpan w:val="2"/>
          </w:tcPr>
          <w:p w14:paraId="41F150AF" w14:textId="69C43EAB" w:rsidR="031EDBCE" w:rsidRPr="00057511" w:rsidRDefault="00A1437C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Have evaluated and refined poster ready for </w:t>
            </w:r>
            <w:r w:rsidR="00793005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Sixth Form Inquiry Celebration Evening</w:t>
            </w:r>
          </w:p>
        </w:tc>
        <w:tc>
          <w:tcPr>
            <w:tcW w:w="464" w:type="pct"/>
            <w:gridSpan w:val="2"/>
          </w:tcPr>
          <w:p w14:paraId="0C1A3995" w14:textId="638AA9DE" w:rsidR="031EDBCE" w:rsidRPr="00057511" w:rsidRDefault="00474F4B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Teachers are responsible for </w:t>
            </w:r>
            <w:r w:rsidR="004414CD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evaluating my work. I don’t need to be able to improve it myself.</w:t>
            </w:r>
          </w:p>
        </w:tc>
        <w:tc>
          <w:tcPr>
            <w:tcW w:w="464" w:type="pct"/>
          </w:tcPr>
          <w:p w14:paraId="49F63D27" w14:textId="44FA59AA" w:rsidR="031EDBCE" w:rsidRPr="00057511" w:rsidRDefault="00610CDB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Students </w:t>
            </w:r>
            <w:proofErr w:type="gramStart"/>
            <w:r w:rsidR="008E0B33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peer</w:t>
            </w:r>
            <w:proofErr w:type="gramEnd"/>
            <w:r w:rsidR="008E0B33"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 evaluate and discuss success criteria.</w:t>
            </w:r>
          </w:p>
        </w:tc>
        <w:tc>
          <w:tcPr>
            <w:tcW w:w="563" w:type="pct"/>
            <w:gridSpan w:val="2"/>
          </w:tcPr>
          <w:p w14:paraId="35DAAB94" w14:textId="03E02AAB" w:rsidR="031EDBCE" w:rsidRPr="00057511" w:rsidRDefault="008E0B33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Students </w:t>
            </w:r>
            <w:proofErr w:type="gramStart"/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peer</w:t>
            </w:r>
            <w:proofErr w:type="gramEnd"/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 evaluate and discuss success criteria.</w:t>
            </w:r>
          </w:p>
        </w:tc>
        <w:tc>
          <w:tcPr>
            <w:tcW w:w="686" w:type="pct"/>
            <w:gridSpan w:val="2"/>
          </w:tcPr>
          <w:p w14:paraId="30B7E429" w14:textId="44F3B709" w:rsidR="031EDBCE" w:rsidRPr="00057511" w:rsidRDefault="00AB6F3C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6E208F48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Students </w:t>
            </w:r>
            <w:r w:rsidR="2FBC7279" w:rsidRPr="6E208F48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determine</w:t>
            </w:r>
            <w:r w:rsidRPr="6E208F48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 xml:space="preserve"> how they can improve their own products with guidance.</w:t>
            </w:r>
          </w:p>
        </w:tc>
        <w:tc>
          <w:tcPr>
            <w:tcW w:w="677" w:type="pct"/>
          </w:tcPr>
          <w:p w14:paraId="66A6CE79" w14:textId="734B6003" w:rsidR="031EDBCE" w:rsidRPr="00057511" w:rsidRDefault="009B6238" w:rsidP="031EDBCE">
            <w:pPr>
              <w:rPr>
                <w:rFonts w:ascii="Calibri" w:eastAsia="Calibri" w:hAnsi="Calibri" w:cs="Calibri"/>
                <w:color w:val="662483"/>
                <w:sz w:val="16"/>
                <w:szCs w:val="16"/>
              </w:rPr>
            </w:pPr>
            <w:r w:rsidRPr="00057511">
              <w:rPr>
                <w:rFonts w:ascii="Calibri" w:eastAsia="Calibri" w:hAnsi="Calibri" w:cs="Calibri"/>
                <w:color w:val="662483"/>
                <w:sz w:val="16"/>
                <w:szCs w:val="16"/>
              </w:rPr>
              <w:t>Written feedback in Teams assignment and whole class feedback for common issues. Peer feedback. Prizes awarded on Celebration evening.</w:t>
            </w:r>
          </w:p>
        </w:tc>
      </w:tr>
    </w:tbl>
    <w:p w14:paraId="5E5787A5" w14:textId="1CCF889D" w:rsidR="00564079" w:rsidRDefault="00564079" w:rsidP="031EDBCE"/>
    <w:sectPr w:rsidR="00564079" w:rsidSect="007901C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39E"/>
    <w:multiLevelType w:val="hybridMultilevel"/>
    <w:tmpl w:val="3DFC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3360"/>
    <w:multiLevelType w:val="hybridMultilevel"/>
    <w:tmpl w:val="464EB188"/>
    <w:lvl w:ilvl="0" w:tplc="50066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83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66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8E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67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49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E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4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2F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BBC6"/>
    <w:multiLevelType w:val="hybridMultilevel"/>
    <w:tmpl w:val="09206D2E"/>
    <w:lvl w:ilvl="0" w:tplc="0574B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045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8B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B07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6E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6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2E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06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0D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B0B6"/>
    <w:multiLevelType w:val="hybridMultilevel"/>
    <w:tmpl w:val="CB787190"/>
    <w:lvl w:ilvl="0" w:tplc="43D4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E0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382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61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E9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4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08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D4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00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310A"/>
    <w:multiLevelType w:val="hybridMultilevel"/>
    <w:tmpl w:val="43D22DCA"/>
    <w:lvl w:ilvl="0" w:tplc="F76C8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A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96D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A0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2A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8C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A9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A0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482"/>
    <w:multiLevelType w:val="hybridMultilevel"/>
    <w:tmpl w:val="5DD2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17091"/>
    <w:multiLevelType w:val="hybridMultilevel"/>
    <w:tmpl w:val="C3FA08CA"/>
    <w:lvl w:ilvl="0" w:tplc="97ECE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104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E0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2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A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6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67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ED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A2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3EE"/>
    <w:multiLevelType w:val="hybridMultilevel"/>
    <w:tmpl w:val="ED7AE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4F447"/>
    <w:multiLevelType w:val="hybridMultilevel"/>
    <w:tmpl w:val="6CD22B62"/>
    <w:lvl w:ilvl="0" w:tplc="C8E2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E5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3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C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4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80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24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CF4A4"/>
    <w:multiLevelType w:val="hybridMultilevel"/>
    <w:tmpl w:val="51301DEA"/>
    <w:lvl w:ilvl="0" w:tplc="0E344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A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A5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E9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B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E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4F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B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C1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517437">
    <w:abstractNumId w:val="9"/>
  </w:num>
  <w:num w:numId="2" w16cid:durableId="984159378">
    <w:abstractNumId w:val="3"/>
  </w:num>
  <w:num w:numId="3" w16cid:durableId="404304309">
    <w:abstractNumId w:val="6"/>
  </w:num>
  <w:num w:numId="4" w16cid:durableId="276058943">
    <w:abstractNumId w:val="4"/>
  </w:num>
  <w:num w:numId="5" w16cid:durableId="818230740">
    <w:abstractNumId w:val="8"/>
  </w:num>
  <w:num w:numId="6" w16cid:durableId="960920556">
    <w:abstractNumId w:val="1"/>
  </w:num>
  <w:num w:numId="7" w16cid:durableId="1820153049">
    <w:abstractNumId w:val="2"/>
  </w:num>
  <w:num w:numId="8" w16cid:durableId="352613243">
    <w:abstractNumId w:val="0"/>
  </w:num>
  <w:num w:numId="9" w16cid:durableId="348987771">
    <w:abstractNumId w:val="5"/>
  </w:num>
  <w:num w:numId="10" w16cid:durableId="140313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6F781E"/>
    <w:rsid w:val="0002098B"/>
    <w:rsid w:val="00023A18"/>
    <w:rsid w:val="00041B9D"/>
    <w:rsid w:val="000474A0"/>
    <w:rsid w:val="00057511"/>
    <w:rsid w:val="000A27C7"/>
    <w:rsid w:val="001A4808"/>
    <w:rsid w:val="001A64B9"/>
    <w:rsid w:val="001B3EFD"/>
    <w:rsid w:val="002024B6"/>
    <w:rsid w:val="00207FCD"/>
    <w:rsid w:val="002244DA"/>
    <w:rsid w:val="00234337"/>
    <w:rsid w:val="002511B5"/>
    <w:rsid w:val="00297887"/>
    <w:rsid w:val="002B618E"/>
    <w:rsid w:val="002C3FA4"/>
    <w:rsid w:val="002C4A40"/>
    <w:rsid w:val="002E1D63"/>
    <w:rsid w:val="002F2B02"/>
    <w:rsid w:val="002F590F"/>
    <w:rsid w:val="00312BFE"/>
    <w:rsid w:val="003954A6"/>
    <w:rsid w:val="003B47E6"/>
    <w:rsid w:val="003E1F77"/>
    <w:rsid w:val="003E4EA4"/>
    <w:rsid w:val="004414CD"/>
    <w:rsid w:val="00474F4B"/>
    <w:rsid w:val="00493574"/>
    <w:rsid w:val="00495F38"/>
    <w:rsid w:val="00497EE3"/>
    <w:rsid w:val="005109CD"/>
    <w:rsid w:val="00553902"/>
    <w:rsid w:val="00564079"/>
    <w:rsid w:val="005702FE"/>
    <w:rsid w:val="005A15E9"/>
    <w:rsid w:val="005B6CDA"/>
    <w:rsid w:val="005C237A"/>
    <w:rsid w:val="005D2C7C"/>
    <w:rsid w:val="00610CDB"/>
    <w:rsid w:val="00621CA7"/>
    <w:rsid w:val="006563E3"/>
    <w:rsid w:val="00676B02"/>
    <w:rsid w:val="0069163F"/>
    <w:rsid w:val="00706D42"/>
    <w:rsid w:val="0075391F"/>
    <w:rsid w:val="00781AC9"/>
    <w:rsid w:val="007901C5"/>
    <w:rsid w:val="00793005"/>
    <w:rsid w:val="007D451D"/>
    <w:rsid w:val="008621F6"/>
    <w:rsid w:val="008A2FC3"/>
    <w:rsid w:val="008A440B"/>
    <w:rsid w:val="008A5EEE"/>
    <w:rsid w:val="008C57F3"/>
    <w:rsid w:val="008E0B33"/>
    <w:rsid w:val="00911044"/>
    <w:rsid w:val="00924BA8"/>
    <w:rsid w:val="009517CF"/>
    <w:rsid w:val="00963A1D"/>
    <w:rsid w:val="00971809"/>
    <w:rsid w:val="0099359B"/>
    <w:rsid w:val="00994D6F"/>
    <w:rsid w:val="009B6238"/>
    <w:rsid w:val="009D5350"/>
    <w:rsid w:val="00A1437C"/>
    <w:rsid w:val="00A657C9"/>
    <w:rsid w:val="00A8114F"/>
    <w:rsid w:val="00A97D87"/>
    <w:rsid w:val="00AB6F3C"/>
    <w:rsid w:val="00AC0E50"/>
    <w:rsid w:val="00AC44A9"/>
    <w:rsid w:val="00AD2E26"/>
    <w:rsid w:val="00B249B1"/>
    <w:rsid w:val="00B337D1"/>
    <w:rsid w:val="00B43BAF"/>
    <w:rsid w:val="00B65683"/>
    <w:rsid w:val="00B72E38"/>
    <w:rsid w:val="00B95FF4"/>
    <w:rsid w:val="00BC1469"/>
    <w:rsid w:val="00BC765E"/>
    <w:rsid w:val="00C113B0"/>
    <w:rsid w:val="00C35EBE"/>
    <w:rsid w:val="00C50B04"/>
    <w:rsid w:val="00C95D24"/>
    <w:rsid w:val="00CB02DC"/>
    <w:rsid w:val="00D63C79"/>
    <w:rsid w:val="00D86FDB"/>
    <w:rsid w:val="00D939AF"/>
    <w:rsid w:val="00DD351C"/>
    <w:rsid w:val="00DF6075"/>
    <w:rsid w:val="00E236B5"/>
    <w:rsid w:val="00E57FB5"/>
    <w:rsid w:val="00E71AE7"/>
    <w:rsid w:val="00E75497"/>
    <w:rsid w:val="00EA2505"/>
    <w:rsid w:val="00F74570"/>
    <w:rsid w:val="00F8542C"/>
    <w:rsid w:val="00F86D08"/>
    <w:rsid w:val="00FD1E7C"/>
    <w:rsid w:val="00FD5B8A"/>
    <w:rsid w:val="00FE6819"/>
    <w:rsid w:val="031EDBCE"/>
    <w:rsid w:val="25DB9B26"/>
    <w:rsid w:val="2B5B154B"/>
    <w:rsid w:val="2F705E25"/>
    <w:rsid w:val="2FBC7279"/>
    <w:rsid w:val="3F2C9FCE"/>
    <w:rsid w:val="4380EA4F"/>
    <w:rsid w:val="506F781E"/>
    <w:rsid w:val="5546D80E"/>
    <w:rsid w:val="6E208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781E"/>
  <w15:chartTrackingRefBased/>
  <w15:docId w15:val="{CD5AC5D2-C308-4BB9-B453-4A238746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F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F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9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chelandesch.sharepoint.com/sites/SubscriptionDatabases" TargetMode="External"/><Relationship Id="rId13" Type="http://schemas.openxmlformats.org/officeDocument/2006/relationships/hyperlink" Target="https://blanchelandesch.sharepoint.com/:f:/s/Inquiryresources/EmLPMGyoiDdPvmabqPsYUMYBydBEd2kWD4vRABtCBEUB-Q?e=1pE0J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anchelandesch.sharepoint.com/:f:/s/Inquiryresources/EmLPMGyoiDdPvmabqPsYUMYBydBEd2kWD4vRABtCBEUB-Q?e=1pE0J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lanchelandesch.sharepoint.com/:f:/s/Inquiryresources/EmLPMGyoiDdPvmabqPsYUMYBydBEd2kWD4vRABtCBEUB-Q?e=1pE0J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lanchelandesch.sharepoint.com/:f:/s/Inquiryresources/EmLPMGyoiDdPvmabqPsYUMYBydBEd2kWD4vRABtCBEUB-Q?e=1pE0JZ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anchelandesch.sharepoint.com/:f:/s/Inquiryresources/EmLPMGyoiDdPvmabqPsYUMYBydBEd2kWD4vRABtCBEUB-Q?e=1pE0JZ" TargetMode="External"/><Relationship Id="rId10" Type="http://schemas.openxmlformats.org/officeDocument/2006/relationships/hyperlink" Target="https://pshe-association.org.uk/guidance/ks1-5/planning/long-term-plann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ov.gg/KS4" TargetMode="External"/><Relationship Id="rId14" Type="http://schemas.openxmlformats.org/officeDocument/2006/relationships/hyperlink" Target="https://blanchelandesch.sharepoint.com/:f:/s/Inquiryresources/EmLPMGyoiDdPvmabqPsYUMYBydBEd2kWD4vRABtCBEUB-Q?e=1pE0J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FF1AF04C1D142BF90305BBFC8E194" ma:contentTypeVersion="17" ma:contentTypeDescription="Create a new document." ma:contentTypeScope="" ma:versionID="3a83b21ca4b476699a1b34c461367f26">
  <xsd:schema xmlns:xsd="http://www.w3.org/2001/XMLSchema" xmlns:xs="http://www.w3.org/2001/XMLSchema" xmlns:p="http://schemas.microsoft.com/office/2006/metadata/properties" xmlns:ns2="c3efdda0-5dc4-485e-bba7-f823408f3d96" xmlns:ns3="23bdb189-ca16-407d-80e6-67175f129138" targetNamespace="http://schemas.microsoft.com/office/2006/metadata/properties" ma:root="true" ma:fieldsID="9e43aa7fe9eba7deae516d213499ddb4" ns2:_="" ns3:_="">
    <xsd:import namespace="c3efdda0-5dc4-485e-bba7-f823408f3d96"/>
    <xsd:import namespace="23bdb189-ca16-407d-80e6-67175f129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fdda0-5dc4-485e-bba7-f823408f3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b3fc568-6601-491a-aef8-80b5de73b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b189-ca16-407d-80e6-67175f12913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9f7cc4d-8990-4dae-b3b4-1f6b4749ad61}" ma:internalName="TaxCatchAll" ma:showField="CatchAllData" ma:web="23bdb189-ca16-407d-80e6-67175f129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bdb189-ca16-407d-80e6-67175f129138" xsi:nil="true"/>
    <lcf76f155ced4ddcb4097134ff3c332f xmlns="c3efdda0-5dc4-485e-bba7-f823408f3d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DA4DB-22C0-4168-A719-97561183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fdda0-5dc4-485e-bba7-f823408f3d96"/>
    <ds:schemaRef ds:uri="23bdb189-ca16-407d-80e6-67175f129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582C2-4790-4DEA-9413-F898847CB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32058-D212-4A89-A5D8-4E3EC91114D6}">
  <ds:schemaRefs>
    <ds:schemaRef ds:uri="http://schemas.microsoft.com/office/2006/metadata/properties"/>
    <ds:schemaRef ds:uri="http://schemas.microsoft.com/office/infopath/2007/PartnerControls"/>
    <ds:schemaRef ds:uri="23bdb189-ca16-407d-80e6-67175f129138"/>
    <ds:schemaRef ds:uri="c3efdda0-5dc4-485e-bba7-f823408f3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1683</Words>
  <Characters>9596</Characters>
  <Application>Microsoft Office Word</Application>
  <DocSecurity>0</DocSecurity>
  <Lines>79</Lines>
  <Paragraphs>22</Paragraphs>
  <ScaleCrop>false</ScaleCrop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Ellert</dc:creator>
  <cp:keywords/>
  <dc:description/>
  <cp:lastModifiedBy>Jennifer Toerien</cp:lastModifiedBy>
  <cp:revision>106</cp:revision>
  <dcterms:created xsi:type="dcterms:W3CDTF">2022-08-17T16:36:00Z</dcterms:created>
  <dcterms:modified xsi:type="dcterms:W3CDTF">2023-02-25T06:43:00Z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0x0101005C1FF1AF04C1D142BF90305BBFC8E194</vt:lpwstr>
  </property>
  <property fmtid="{D5CDD505-2E9C-101B-9397-08002B2CF9AE}" pid="3" name="Order">
    <vt:r8>1420500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